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EACBFB" w14:textId="3B34C2D8" w:rsidR="00E178EA" w:rsidRPr="000A64D8" w:rsidRDefault="00E178EA" w:rsidP="00E178EA">
      <w:pPr>
        <w:tabs>
          <w:tab w:val="right" w:pos="10000"/>
        </w:tabs>
        <w:spacing w:after="0"/>
        <w:rPr>
          <w:rFonts w:ascii="Arial" w:hAnsi="Arial" w:cs="Arial"/>
          <w:b/>
          <w:sz w:val="24"/>
          <w:szCs w:val="24"/>
        </w:rPr>
      </w:pPr>
      <w:r>
        <w:rPr>
          <w:rFonts w:ascii="Arial" w:hAnsi="Arial" w:cs="Arial"/>
          <w:b/>
          <w:sz w:val="24"/>
          <w:szCs w:val="24"/>
        </w:rPr>
        <w:t>3GPP TSG RAN WG2</w:t>
      </w:r>
      <w:r w:rsidRPr="00F01D01">
        <w:rPr>
          <w:rFonts w:ascii="Arial" w:hAnsi="Arial" w:cs="Arial"/>
          <w:b/>
          <w:sz w:val="24"/>
          <w:szCs w:val="24"/>
        </w:rPr>
        <w:t xml:space="preserve"> NR </w:t>
      </w:r>
      <w:r>
        <w:rPr>
          <w:rFonts w:ascii="Arial" w:hAnsi="Arial" w:cs="Arial"/>
          <w:b/>
          <w:sz w:val="24"/>
          <w:szCs w:val="24"/>
        </w:rPr>
        <w:t>#</w:t>
      </w:r>
      <w:r w:rsidR="00251977">
        <w:rPr>
          <w:rFonts w:ascii="Arial" w:hAnsi="Arial" w:cs="Arial"/>
          <w:b/>
          <w:sz w:val="24"/>
          <w:szCs w:val="24"/>
        </w:rPr>
        <w:t>100</w:t>
      </w:r>
      <w:r w:rsidRPr="000A64D8">
        <w:rPr>
          <w:rFonts w:ascii="Arial" w:hAnsi="Arial" w:cs="Arial"/>
          <w:b/>
          <w:sz w:val="24"/>
          <w:szCs w:val="24"/>
        </w:rPr>
        <w:t xml:space="preserve"> </w:t>
      </w:r>
      <w:r w:rsidRPr="000A64D8">
        <w:rPr>
          <w:rFonts w:ascii="Arial" w:hAnsi="Arial" w:cs="Arial"/>
          <w:b/>
          <w:sz w:val="24"/>
          <w:szCs w:val="24"/>
        </w:rPr>
        <w:tab/>
      </w:r>
      <w:r>
        <w:rPr>
          <w:rFonts w:ascii="Arial" w:hAnsi="Arial" w:cs="Arial"/>
          <w:b/>
          <w:sz w:val="24"/>
          <w:szCs w:val="24"/>
        </w:rPr>
        <w:t>R2</w:t>
      </w:r>
      <w:r w:rsidRPr="00961A61">
        <w:rPr>
          <w:rFonts w:ascii="Arial" w:hAnsi="Arial" w:cs="Arial"/>
          <w:b/>
          <w:sz w:val="24"/>
          <w:szCs w:val="24"/>
        </w:rPr>
        <w:t>-</w:t>
      </w:r>
      <w:r w:rsidR="006F6657">
        <w:rPr>
          <w:rFonts w:ascii="Arial" w:hAnsi="Arial" w:cs="Arial"/>
          <w:b/>
          <w:sz w:val="24"/>
          <w:szCs w:val="24"/>
        </w:rPr>
        <w:t>17</w:t>
      </w:r>
      <w:r w:rsidR="003C0AAF">
        <w:rPr>
          <w:rFonts w:ascii="Arial" w:hAnsi="Arial" w:cs="Arial"/>
          <w:b/>
          <w:sz w:val="24"/>
          <w:szCs w:val="24"/>
        </w:rPr>
        <w:t>13807</w:t>
      </w:r>
      <w:r w:rsidRPr="00044631">
        <w:t xml:space="preserve"> </w:t>
      </w:r>
    </w:p>
    <w:p w14:paraId="75D5335D" w14:textId="349B6D36" w:rsidR="00251977" w:rsidRPr="00FA5DF2" w:rsidRDefault="003C0AAF" w:rsidP="003C0AAF">
      <w:pPr>
        <w:spacing w:after="0"/>
        <w:jc w:val="both"/>
        <w:rPr>
          <w:rFonts w:ascii="Arial" w:hAnsi="Arial" w:cs="Arial"/>
          <w:b/>
          <w:sz w:val="24"/>
          <w:szCs w:val="24"/>
        </w:rPr>
      </w:pPr>
      <w:r w:rsidRPr="00FA5DF2">
        <w:rPr>
          <w:rFonts w:ascii="Arial" w:hAnsi="Arial" w:cs="Arial"/>
          <w:b/>
          <w:sz w:val="24"/>
          <w:szCs w:val="24"/>
        </w:rPr>
        <w:t>Reno, USA</w:t>
      </w:r>
      <w:r>
        <w:rPr>
          <w:rFonts w:ascii="Arial" w:hAnsi="Arial" w:cs="Arial"/>
          <w:b/>
          <w:sz w:val="24"/>
          <w:szCs w:val="24"/>
        </w:rPr>
        <w:t xml:space="preserve"> November 27</w:t>
      </w:r>
      <w:r w:rsidR="00251977" w:rsidRPr="00FA5DF2">
        <w:rPr>
          <w:rFonts w:ascii="Arial" w:hAnsi="Arial" w:cs="Arial"/>
          <w:b/>
          <w:sz w:val="24"/>
          <w:szCs w:val="24"/>
        </w:rPr>
        <w:t xml:space="preserve"> – December 1</w:t>
      </w:r>
      <w:r>
        <w:rPr>
          <w:rFonts w:ascii="Arial" w:hAnsi="Arial" w:cs="Arial"/>
          <w:b/>
          <w:sz w:val="24"/>
          <w:szCs w:val="24"/>
        </w:rPr>
        <w:t>,</w:t>
      </w:r>
      <w:bookmarkStart w:id="0" w:name="_GoBack"/>
      <w:bookmarkEnd w:id="0"/>
      <w:r w:rsidR="00251977" w:rsidRPr="00FA5DF2">
        <w:rPr>
          <w:rFonts w:ascii="Arial" w:hAnsi="Arial" w:cs="Arial"/>
          <w:b/>
          <w:sz w:val="24"/>
          <w:szCs w:val="24"/>
        </w:rPr>
        <w:t xml:space="preserve"> 2017</w:t>
      </w:r>
    </w:p>
    <w:p w14:paraId="1695811C" w14:textId="77777777" w:rsidR="006F6657" w:rsidRPr="000A64D8" w:rsidRDefault="006F6657" w:rsidP="006F6657">
      <w:pPr>
        <w:spacing w:after="0"/>
        <w:jc w:val="both"/>
      </w:pPr>
    </w:p>
    <w:p w14:paraId="43B7F87C" w14:textId="687C3CAE"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3C4831">
        <w:rPr>
          <w:rFonts w:ascii="Arial" w:hAnsi="Arial"/>
          <w:sz w:val="24"/>
        </w:rPr>
        <w:t>10.3.1.9</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27187960" w:rsidR="00C10599" w:rsidRPr="00736C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rPr>
        <w:tab/>
      </w:r>
      <w:r w:rsidR="00141F02">
        <w:rPr>
          <w:rFonts w:ascii="Arial" w:hAnsi="Arial"/>
        </w:rPr>
        <w:t>Granularity of HARQ timing parameters with BWP</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6153D23C" w14:textId="2C87CE79" w:rsidR="00EB6898" w:rsidRDefault="00EB6898" w:rsidP="004503F9">
      <w:pPr>
        <w:pStyle w:val="Heading1"/>
      </w:pPr>
      <w:r>
        <w:t>Background</w:t>
      </w:r>
    </w:p>
    <w:p w14:paraId="2D7F1CA3" w14:textId="4CE31918" w:rsidR="0082321C" w:rsidRDefault="00EB6898" w:rsidP="00EB6898">
      <w:pPr>
        <w:jc w:val="both"/>
      </w:pPr>
      <w:r>
        <w:t xml:space="preserve">In RAN1 #86bis meeting, bandwidth adaptation </w:t>
      </w:r>
      <w:r w:rsidR="00782349">
        <w:t xml:space="preserve">facilitating DL control information monitoring over a narrower bandwidth </w:t>
      </w:r>
      <w:r>
        <w:t>was agreed</w:t>
      </w:r>
      <w:r w:rsidR="002A442B">
        <w:t xml:space="preserve"> </w:t>
      </w:r>
      <w:r w:rsidR="002A442B">
        <w:fldChar w:fldCharType="begin"/>
      </w:r>
      <w:r w:rsidR="002A442B">
        <w:instrText xml:space="preserve"> REF _Ref489663439 \r \h </w:instrText>
      </w:r>
      <w:r w:rsidR="002A442B">
        <w:fldChar w:fldCharType="separate"/>
      </w:r>
      <w:r w:rsidR="0001166B">
        <w:t>[2]</w:t>
      </w:r>
      <w:r w:rsidR="002A442B">
        <w:fldChar w:fldCharType="end"/>
      </w:r>
      <w:r w:rsidR="00782349">
        <w:t>. The motivation was primarily driven by UE power saving</w:t>
      </w:r>
      <w:r w:rsidR="00A074C0">
        <w:t>.</w:t>
      </w:r>
      <w:r w:rsidR="00A074C0" w:rsidRPr="00BC3BB2">
        <w:t xml:space="preserve"> </w:t>
      </w:r>
      <w:r w:rsidR="0082321C">
        <w:t xml:space="preserve">In the same meeting, </w:t>
      </w:r>
      <w:r w:rsidR="00C2336B">
        <w:t xml:space="preserve">support for </w:t>
      </w:r>
      <w:r w:rsidR="0082321C">
        <w:t>cross-slot s</w:t>
      </w:r>
      <w:r w:rsidR="00A3327A">
        <w:t>cheduling for DL wa</w:t>
      </w:r>
      <w:r w:rsidR="0082321C">
        <w:t>s also agreed</w:t>
      </w:r>
      <w:r w:rsidR="00A074C0">
        <w:t>.</w:t>
      </w:r>
    </w:p>
    <w:p w14:paraId="34DA3B10" w14:textId="0F38B138" w:rsidR="0066549B" w:rsidRDefault="00582D17" w:rsidP="00251977">
      <w:pPr>
        <w:jc w:val="both"/>
        <w:rPr>
          <w:lang w:val="en-GB"/>
        </w:rPr>
      </w:pPr>
      <w:r>
        <w:t xml:space="preserve">The term “bandwidth-part” (BWP) was introduced to refer to the portion of the bandwidth within which the UE operates. </w:t>
      </w:r>
      <w:r w:rsidR="0066549B">
        <w:rPr>
          <w:lang w:val="en-GB"/>
        </w:rPr>
        <w:t>In RAN1 NR AH#3, further agreements were made</w:t>
      </w:r>
      <w:r w:rsidR="00521E45">
        <w:rPr>
          <w:lang w:val="en-GB"/>
        </w:rPr>
        <w:t xml:space="preserve"> </w:t>
      </w:r>
      <w:r w:rsidR="00521E45">
        <w:rPr>
          <w:lang w:val="en-GB"/>
        </w:rPr>
        <w:fldChar w:fldCharType="begin"/>
      </w:r>
      <w:r w:rsidR="00521E45">
        <w:rPr>
          <w:lang w:val="en-GB"/>
        </w:rPr>
        <w:instrText xml:space="preserve"> REF _Ref494300936 \r \h </w:instrText>
      </w:r>
      <w:r w:rsidR="00521E45">
        <w:rPr>
          <w:lang w:val="en-GB"/>
        </w:rPr>
      </w:r>
      <w:r w:rsidR="00521E45">
        <w:rPr>
          <w:lang w:val="en-GB"/>
        </w:rPr>
        <w:fldChar w:fldCharType="separate"/>
      </w:r>
      <w:r w:rsidR="0001166B">
        <w:rPr>
          <w:lang w:val="en-GB"/>
        </w:rPr>
        <w:t>[7]</w:t>
      </w:r>
      <w:r w:rsidR="00521E45">
        <w:rPr>
          <w:lang w:val="en-GB"/>
        </w:rPr>
        <w:fldChar w:fldCharType="end"/>
      </w:r>
      <w:r w:rsidR="0066549B">
        <w:rPr>
          <w:lang w:val="en-GB"/>
        </w:rPr>
        <w:t>:</w:t>
      </w:r>
    </w:p>
    <w:p w14:paraId="3691107E" w14:textId="77777777" w:rsidR="00F81DA7" w:rsidRPr="000E5D72" w:rsidRDefault="00F81DA7" w:rsidP="00F81DA7">
      <w:pPr>
        <w:numPr>
          <w:ilvl w:val="0"/>
          <w:numId w:val="47"/>
        </w:numPr>
        <w:tabs>
          <w:tab w:val="left" w:pos="1440"/>
        </w:tabs>
        <w:overflowPunct/>
        <w:autoSpaceDE/>
        <w:autoSpaceDN/>
        <w:adjustRightInd/>
        <w:spacing w:after="0"/>
        <w:textAlignment w:val="auto"/>
        <w:rPr>
          <w:rFonts w:eastAsia="MS Mincho"/>
          <w:iCs/>
          <w:lang w:eastAsia="ja-JP"/>
        </w:rPr>
      </w:pPr>
      <w:r w:rsidRPr="000E5D72">
        <w:rPr>
          <w:rFonts w:eastAsia="MS Mincho"/>
          <w:iCs/>
          <w:lang w:eastAsia="ja-JP"/>
        </w:rPr>
        <w:t>NR supports the case that a single scheduling DCI can switch the UE’s active BWP from one to another (of the same link direction) within a given serving cell</w:t>
      </w:r>
    </w:p>
    <w:p w14:paraId="76327B93" w14:textId="77777777" w:rsidR="00F81DA7" w:rsidRPr="000E5D72" w:rsidRDefault="00F81DA7" w:rsidP="00F81DA7">
      <w:pPr>
        <w:numPr>
          <w:ilvl w:val="1"/>
          <w:numId w:val="47"/>
        </w:numPr>
        <w:tabs>
          <w:tab w:val="left" w:pos="1440"/>
        </w:tabs>
        <w:overflowPunct/>
        <w:autoSpaceDE/>
        <w:autoSpaceDN/>
        <w:adjustRightInd/>
        <w:spacing w:after="120"/>
        <w:textAlignment w:val="auto"/>
        <w:rPr>
          <w:rFonts w:eastAsia="MS Mincho"/>
          <w:iCs/>
          <w:lang w:eastAsia="ja-JP"/>
        </w:rPr>
      </w:pPr>
      <w:r w:rsidRPr="000E5D72">
        <w:rPr>
          <w:rFonts w:eastAsia="MS Mincho"/>
          <w:iCs/>
          <w:lang w:eastAsia="ja-JP"/>
        </w:rPr>
        <w:t>FFS whether &amp; how for active BWP switching only without scheduling (including the case of UL scheduling without UL-SCH)</w:t>
      </w:r>
    </w:p>
    <w:p w14:paraId="2231165A" w14:textId="23C8545B" w:rsidR="0066549B" w:rsidRDefault="0066549B" w:rsidP="0066549B">
      <w:pPr>
        <w:numPr>
          <w:ilvl w:val="0"/>
          <w:numId w:val="47"/>
        </w:numPr>
        <w:tabs>
          <w:tab w:val="left" w:pos="720"/>
        </w:tabs>
        <w:overflowPunct/>
        <w:autoSpaceDE/>
        <w:autoSpaceDN/>
        <w:adjustRightInd/>
        <w:spacing w:after="0"/>
        <w:textAlignment w:val="auto"/>
      </w:pPr>
      <w:r w:rsidRPr="00605099">
        <w:t>In Rel-15, for a UE, there is at most one active DL BWP and at most one active UL BWP at a given time for a serving cell</w:t>
      </w:r>
    </w:p>
    <w:p w14:paraId="6B439D99" w14:textId="77777777" w:rsidR="00251977" w:rsidRDefault="00251977" w:rsidP="00251977">
      <w:pPr>
        <w:tabs>
          <w:tab w:val="left" w:pos="720"/>
        </w:tabs>
        <w:overflowPunct/>
        <w:autoSpaceDE/>
        <w:autoSpaceDN/>
        <w:adjustRightInd/>
        <w:spacing w:after="0"/>
        <w:textAlignment w:val="auto"/>
      </w:pPr>
    </w:p>
    <w:p w14:paraId="117CB3EE" w14:textId="449FF224" w:rsidR="00251977" w:rsidRDefault="00251977" w:rsidP="003C0AAF">
      <w:pPr>
        <w:tabs>
          <w:tab w:val="left" w:pos="720"/>
        </w:tabs>
        <w:overflowPunct/>
        <w:autoSpaceDE/>
        <w:autoSpaceDN/>
        <w:adjustRightInd/>
        <w:textAlignment w:val="auto"/>
      </w:pPr>
      <w:r>
        <w:t xml:space="preserve">After RAN2 #99bis, an email discussion was started to discuss the impact of BWP </w:t>
      </w:r>
      <w:r>
        <w:fldChar w:fldCharType="begin"/>
      </w:r>
      <w:r>
        <w:instrText xml:space="preserve"> REF _Ref498602913 \r \h </w:instrText>
      </w:r>
      <w:r>
        <w:fldChar w:fldCharType="separate"/>
      </w:r>
      <w:r w:rsidR="0001166B">
        <w:t>[8]</w:t>
      </w:r>
      <w:r>
        <w:fldChar w:fldCharType="end"/>
      </w:r>
      <w:r>
        <w:t xml:space="preserve">. In particular, HARQ timing parameters (K and N) and whether they should be numerology-specific or BWP-specific was </w:t>
      </w:r>
      <w:r w:rsidR="002D56FD">
        <w:t xml:space="preserve">one of the issues being </w:t>
      </w:r>
      <w:r>
        <w:t xml:space="preserve">discussed. </w:t>
      </w:r>
      <w:r w:rsidRPr="00251977">
        <w:t>Based on K and N, the UE will be configured with candidate values for K' and N', and the exact value of K' and N' will be signall</w:t>
      </w:r>
      <w:r>
        <w:t>ed via DCI upon each scheduling. Given that K' and N' values are numerology specific for a UE and a BWP is associated with one numerology within a cell, there could be two options in configuration of candidate values for K' and N'.</w:t>
      </w:r>
    </w:p>
    <w:p w14:paraId="4C57F491" w14:textId="77777777" w:rsidR="00251977" w:rsidRDefault="00251977" w:rsidP="00251977">
      <w:pPr>
        <w:pStyle w:val="ListParagraph"/>
        <w:numPr>
          <w:ilvl w:val="0"/>
          <w:numId w:val="47"/>
        </w:numPr>
        <w:tabs>
          <w:tab w:val="left" w:pos="720"/>
        </w:tabs>
      </w:pPr>
      <w:r>
        <w:t>Option 1. Candidate values for K' and N' are configured per numerology.</w:t>
      </w:r>
    </w:p>
    <w:p w14:paraId="0EE179E7" w14:textId="12E13352" w:rsidR="00251977" w:rsidRDefault="00251977" w:rsidP="00251977">
      <w:pPr>
        <w:pStyle w:val="ListParagraph"/>
        <w:numPr>
          <w:ilvl w:val="0"/>
          <w:numId w:val="47"/>
        </w:numPr>
        <w:tabs>
          <w:tab w:val="left" w:pos="720"/>
        </w:tabs>
      </w:pPr>
      <w:r>
        <w:t>Option 2. Candidate values for K' and N' are configured per BWP.</w:t>
      </w:r>
    </w:p>
    <w:p w14:paraId="5F7D8692" w14:textId="77777777" w:rsidR="00F13030" w:rsidRDefault="00F13030" w:rsidP="003C0AAF">
      <w:pPr>
        <w:tabs>
          <w:tab w:val="left" w:pos="720"/>
        </w:tabs>
        <w:spacing w:after="0"/>
      </w:pPr>
    </w:p>
    <w:p w14:paraId="555AC4E0" w14:textId="39BDB7E8" w:rsidR="00F13030" w:rsidRDefault="00F13030" w:rsidP="00251977">
      <w:pPr>
        <w:tabs>
          <w:tab w:val="left" w:pos="720"/>
        </w:tabs>
      </w:pPr>
      <w:r>
        <w:t xml:space="preserve">In RAN1, </w:t>
      </w:r>
      <w:r w:rsidR="00363CBD">
        <w:t>v</w:t>
      </w:r>
      <w:r>
        <w:t xml:space="preserve">arious power saving techniques that can be applied during UE’s active state have been proposed and discussed, and those which are promising or already accepted are summarized in </w:t>
      </w:r>
      <w:r>
        <w:fldChar w:fldCharType="begin"/>
      </w:r>
      <w:r>
        <w:instrText xml:space="preserve"> REF _Ref489629397 \r \h </w:instrText>
      </w:r>
      <w:r>
        <w:fldChar w:fldCharType="separate"/>
      </w:r>
      <w:r>
        <w:t>[6]</w:t>
      </w:r>
      <w:r>
        <w:fldChar w:fldCharType="end"/>
      </w:r>
      <w:r>
        <w:t>. These techniques include: microsleep, cross-slot scheduling, PDCCH monitoring periodicity, and bandwidth adaptation, and</w:t>
      </w:r>
      <w:r w:rsidR="00F81DA7">
        <w:t xml:space="preserve"> they</w:t>
      </w:r>
      <w:r>
        <w:t xml:space="preserve"> are converging into the BWP framework. It is important to consider this bigger picture to determine whether Option 1 or 2 are decided in RAN2.</w:t>
      </w:r>
    </w:p>
    <w:p w14:paraId="647A82EA" w14:textId="7FC3422A" w:rsidR="00251977" w:rsidRDefault="0093020F" w:rsidP="00251977">
      <w:pPr>
        <w:tabs>
          <w:tab w:val="left" w:pos="720"/>
        </w:tabs>
      </w:pPr>
      <w:r>
        <w:t>In this contribution, the motivations for configuring HARQ timing parameters per BWP, and the inter-relation with UE power saving in active state, will be discussed in detail.</w:t>
      </w:r>
    </w:p>
    <w:p w14:paraId="18016ED1" w14:textId="1CC027FE" w:rsidR="00BA5B73" w:rsidRDefault="00141F02" w:rsidP="00BA5B73">
      <w:pPr>
        <w:pStyle w:val="Heading1"/>
      </w:pPr>
      <w:r>
        <w:t>Discussion</w:t>
      </w:r>
    </w:p>
    <w:p w14:paraId="1E82581D" w14:textId="67DDA78D" w:rsidR="00BA5B73" w:rsidRPr="00BA5B73" w:rsidRDefault="00BA5B73" w:rsidP="00BA5B73">
      <w:pPr>
        <w:rPr>
          <w:lang w:val="en-GB"/>
        </w:rPr>
      </w:pPr>
      <w:r>
        <w:rPr>
          <w:lang w:val="en-GB"/>
        </w:rPr>
        <w:t xml:space="preserve">In our view, numerology is only one of the factors that may affect HARQ timing parameters. BWP has many other attributes which have already been agreed in RAN1, such as the configured bandwidth, the CORESET configuration (including PDCCH search space and monitoring periodicity); Moreover, more parameters are </w:t>
      </w:r>
      <w:r>
        <w:rPr>
          <w:lang w:val="en-GB"/>
        </w:rPr>
        <w:lastRenderedPageBreak/>
        <w:t xml:space="preserve">being considered in RAN1 to be BWP-specific. One example is k0 parameter to support cross-slot scheduling. </w:t>
      </w:r>
      <w:r w:rsidR="0044508B">
        <w:rPr>
          <w:lang w:val="en-GB"/>
        </w:rPr>
        <w:t>Therefore,</w:t>
      </w:r>
      <w:r>
        <w:rPr>
          <w:lang w:val="en-GB"/>
        </w:rPr>
        <w:t xml:space="preserve"> it is not sufficient to just single out numerology as the p</w:t>
      </w:r>
      <w:r w:rsidR="00913FBA">
        <w:rPr>
          <w:lang w:val="en-GB"/>
        </w:rPr>
        <w:t>rimary factor for consideration</w:t>
      </w:r>
      <w:r w:rsidR="006A523B">
        <w:rPr>
          <w:lang w:val="en-GB"/>
        </w:rPr>
        <w:t>.</w:t>
      </w:r>
    </w:p>
    <w:p w14:paraId="340DF067" w14:textId="3338BDF7" w:rsidR="00833627" w:rsidRDefault="00BA5B73" w:rsidP="00BA5B73">
      <w:pPr>
        <w:rPr>
          <w:lang w:val="en-GB"/>
        </w:rPr>
      </w:pPr>
      <w:r>
        <w:rPr>
          <w:lang w:val="en-GB"/>
        </w:rPr>
        <w:t>Implicitly, BWP can also be configured to have a power consumption target. For example, a BWP could be configured to be narrow bandwidth, with sparse PDCCH monitoring peri</w:t>
      </w:r>
      <w:r w:rsidR="00833627">
        <w:rPr>
          <w:lang w:val="en-GB"/>
        </w:rPr>
        <w:t>odicity, intended for low-power PDCCH monitoring when traffic is scarce</w:t>
      </w:r>
      <w:r>
        <w:rPr>
          <w:lang w:val="en-GB"/>
        </w:rPr>
        <w:t xml:space="preserve">; Another BWP could be configured to be wide bandwidth, with per-slot PDCCH monitoring periodicity, </w:t>
      </w:r>
      <w:r w:rsidR="00833627">
        <w:rPr>
          <w:lang w:val="en-GB"/>
        </w:rPr>
        <w:t>in order to efficiently process data at higher instantaneous power consumption level. Selection of which BWP to use can be coarsely dependent on the short-term traffic load.</w:t>
      </w:r>
    </w:p>
    <w:p w14:paraId="3EC69BD6" w14:textId="6A50C779" w:rsidR="00704D53" w:rsidRDefault="00833627" w:rsidP="00BA5B73">
      <w:pPr>
        <w:rPr>
          <w:lang w:val="en-GB"/>
        </w:rPr>
      </w:pPr>
      <w:r>
        <w:rPr>
          <w:lang w:val="en-GB"/>
        </w:rPr>
        <w:t xml:space="preserve">HARQ timing parameters should be configured </w:t>
      </w:r>
      <w:r w:rsidR="00F04C4E">
        <w:rPr>
          <w:lang w:val="en-GB"/>
        </w:rPr>
        <w:t>considering</w:t>
      </w:r>
      <w:r>
        <w:rPr>
          <w:lang w:val="en-GB"/>
        </w:rPr>
        <w:t xml:space="preserve"> the </w:t>
      </w:r>
      <w:r w:rsidR="00704D53">
        <w:rPr>
          <w:lang w:val="en-GB"/>
        </w:rPr>
        <w:t xml:space="preserve">desire power consumption target. Given that different BWP (even of the same numerology) may have different power consumption target, HARQ timing parameters should be BWP specific. For example, for the narrow BWP mentioned above, configuration of non-zero k0 value (i.e. supporting cross-slot scheduling) should be done to maximize microsleep benefit. For the wide BWP, configuration of zero k0 value (i.e. supporting same-slot scheduling) should be done to minimize latency for data. Similarly, for the narrow BWP on the UL, the latency to prepare the UL transmission may be less compared to a wide BWP; As a result, it is conceivable that k2 can be configured differently across BWP. The latency from PDSCH to HARQ-ACQ feedback, k1, can also be configured differently across BWP </w:t>
      </w:r>
      <w:r w:rsidR="00F04C4E">
        <w:rPr>
          <w:lang w:val="en-GB"/>
        </w:rPr>
        <w:t>for the best operating point in terms of power consumption</w:t>
      </w:r>
      <w:r w:rsidR="006A523B">
        <w:rPr>
          <w:lang w:val="en-GB"/>
        </w:rPr>
        <w:t>.</w:t>
      </w:r>
    </w:p>
    <w:p w14:paraId="6D8C90E9" w14:textId="0B9A5EAD" w:rsidR="004F1938" w:rsidRDefault="00F04C4E" w:rsidP="00BA5B73">
      <w:pPr>
        <w:rPr>
          <w:lang w:val="en-GB"/>
        </w:rPr>
      </w:pPr>
      <w:r>
        <w:rPr>
          <w:lang w:val="en-GB"/>
        </w:rPr>
        <w:t>On the flip side of power and latency tradeoff, HARQ timing parameters can also be configured considering the latency target. Even for the same numerology, some BWP may be targeting lower latency and some for higher latency. For example, a BWP with narrow bandwidth can have its data processing finishing earlier based on the same hardware processing throughput of the modem; As a result, it can be configured with tighter k0/k1/k2 settings. This can be one way to configure low latency support</w:t>
      </w:r>
      <w:r w:rsidR="006A523B">
        <w:rPr>
          <w:lang w:val="en-GB"/>
        </w:rPr>
        <w:t xml:space="preserve"> for certain applications.</w:t>
      </w:r>
      <w:r w:rsidR="004F1938">
        <w:rPr>
          <w:lang w:val="en-GB"/>
        </w:rPr>
        <w:t xml:space="preserve"> Another use case where BWP should be configured with different HARQ timing parameters is VoIP with SPS. Because VoIP is typically not latency sensitive, SPS can be configured on BWP with more relaxed HARQ timing parameters. When high-speed data arrives, active BWP may switch to one with tighter HARQ timing parameters to achieve lower latency.</w:t>
      </w:r>
    </w:p>
    <w:p w14:paraId="47DDABFC" w14:textId="46CEFFF7" w:rsidR="00833627" w:rsidRDefault="0044508B" w:rsidP="00BA5B73">
      <w:pPr>
        <w:rPr>
          <w:lang w:val="en-GB"/>
        </w:rPr>
      </w:pPr>
      <w:r>
        <w:rPr>
          <w:lang w:val="en-GB"/>
        </w:rPr>
        <w:t>In summary, numerology is only a single attribute of BWP which has relation to HARQ timing, and there are many more BWP attributes that should have a closer match to HARQ timing.  Therefore, b</w:t>
      </w:r>
      <w:r w:rsidR="00F13030">
        <w:rPr>
          <w:lang w:val="en-GB"/>
        </w:rPr>
        <w:t xml:space="preserve">ased on above reasoning and motivations, </w:t>
      </w:r>
      <w:r>
        <w:rPr>
          <w:lang w:val="en-GB"/>
        </w:rPr>
        <w:t xml:space="preserve">we’d propose </w:t>
      </w:r>
      <w:r w:rsidR="00F13030">
        <w:rPr>
          <w:lang w:val="en-GB"/>
        </w:rPr>
        <w:t xml:space="preserve">that </w:t>
      </w:r>
      <w:r w:rsidR="00F04C4E">
        <w:rPr>
          <w:lang w:val="en-GB"/>
        </w:rPr>
        <w:t xml:space="preserve">HARQ timing parameters should be </w:t>
      </w:r>
      <w:r w:rsidR="00F13030">
        <w:rPr>
          <w:lang w:val="en-GB"/>
        </w:rPr>
        <w:t xml:space="preserve">configured </w:t>
      </w:r>
      <w:r w:rsidR="00141F02">
        <w:rPr>
          <w:lang w:val="en-GB"/>
        </w:rPr>
        <w:t xml:space="preserve">per </w:t>
      </w:r>
      <w:r w:rsidR="00F04C4E">
        <w:rPr>
          <w:lang w:val="en-GB"/>
        </w:rPr>
        <w:t xml:space="preserve">BWP. </w:t>
      </w:r>
    </w:p>
    <w:p w14:paraId="56D28D4B" w14:textId="05E3E2D7" w:rsidR="00067CA8" w:rsidRDefault="004503F9" w:rsidP="00067CA8">
      <w:pPr>
        <w:pStyle w:val="Heading1"/>
        <w:rPr>
          <w:lang w:eastAsia="zh-CN"/>
        </w:rPr>
      </w:pPr>
      <w:r>
        <w:rPr>
          <w:lang w:eastAsia="zh-CN"/>
        </w:rPr>
        <w:t>Conclusions</w:t>
      </w:r>
    </w:p>
    <w:p w14:paraId="1C4DF5B2" w14:textId="321C0A4D" w:rsidR="00F351B3" w:rsidRPr="00141F02" w:rsidRDefault="007F0DAB" w:rsidP="00B8708A">
      <w:pPr>
        <w:rPr>
          <w:lang w:val="en-GB"/>
        </w:rPr>
      </w:pPr>
      <w:r>
        <w:rPr>
          <w:lang w:val="en-GB"/>
        </w:rPr>
        <w:t>Based on the discussions above, we recommend RAN2 discuss the following proposal:</w:t>
      </w:r>
    </w:p>
    <w:p w14:paraId="349509E7" w14:textId="2D3C8A2A" w:rsidR="00840EE9" w:rsidRPr="00141F02" w:rsidRDefault="00141F02" w:rsidP="00141F02">
      <w:pPr>
        <w:pStyle w:val="TableofFigures"/>
        <w:tabs>
          <w:tab w:val="right" w:leader="dot" w:pos="9962"/>
        </w:tabs>
        <w:rPr>
          <w:b/>
          <w:lang w:val="en-GB"/>
        </w:rPr>
      </w:pPr>
      <w:r w:rsidRPr="00141F02">
        <w:rPr>
          <w:b/>
          <w:lang w:val="en-GB"/>
        </w:rPr>
        <w:t xml:space="preserve">Proposal.  HARQ timing parameters </w:t>
      </w:r>
      <w:r w:rsidR="0083737D">
        <w:rPr>
          <w:b/>
          <w:lang w:val="en-GB"/>
        </w:rPr>
        <w:t>are configured per BWP</w:t>
      </w:r>
      <w:r w:rsidRPr="00141F02">
        <w:rPr>
          <w:b/>
          <w:lang w:val="en-GB"/>
        </w:rPr>
        <w:t>.</w:t>
      </w:r>
      <w:r w:rsidR="00176CD2" w:rsidRPr="00141F02">
        <w:rPr>
          <w:b/>
          <w:lang w:val="en-GB"/>
        </w:rPr>
        <w:fldChar w:fldCharType="begin"/>
      </w:r>
      <w:r w:rsidR="00176CD2" w:rsidRPr="00141F02">
        <w:rPr>
          <w:b/>
          <w:lang w:val="en-GB"/>
        </w:rPr>
        <w:instrText xml:space="preserve"> TOC \n \h \z \c "Proposal" </w:instrText>
      </w:r>
      <w:r w:rsidR="00176CD2" w:rsidRPr="00141F02">
        <w:rPr>
          <w:b/>
          <w:lang w:val="en-GB"/>
        </w:rPr>
        <w:fldChar w:fldCharType="end"/>
      </w:r>
    </w:p>
    <w:p w14:paraId="35629002" w14:textId="77777777" w:rsidR="00436BAE" w:rsidRPr="000A64D8" w:rsidRDefault="00436BAE" w:rsidP="00436BAE">
      <w:pPr>
        <w:pStyle w:val="Heading1"/>
        <w:rPr>
          <w:lang w:val="en-US"/>
        </w:rPr>
      </w:pPr>
      <w:r w:rsidRPr="000A64D8">
        <w:rPr>
          <w:lang w:val="en-US"/>
        </w:rPr>
        <w:t>References</w:t>
      </w:r>
    </w:p>
    <w:p w14:paraId="213B8015" w14:textId="77777777" w:rsidR="00436BAE" w:rsidRDefault="00436BAE" w:rsidP="00436BAE">
      <w:pPr>
        <w:numPr>
          <w:ilvl w:val="0"/>
          <w:numId w:val="2"/>
        </w:numPr>
        <w:spacing w:before="100" w:beforeAutospacing="1" w:after="100" w:afterAutospacing="1"/>
      </w:pPr>
      <w:bookmarkStart w:id="3" w:name="_Ref489663415"/>
      <w:r>
        <w:t>R1-</w:t>
      </w:r>
      <w:r w:rsidRPr="008C77E0">
        <w:t>1610135</w:t>
      </w:r>
      <w:r>
        <w:t>, “</w:t>
      </w:r>
      <w:r w:rsidRPr="008C77E0">
        <w:t>Evaluation of Frame Structure Design for UE Power</w:t>
      </w:r>
      <w:r>
        <w:t>”, RAN1#86bis, Qualcomm</w:t>
      </w:r>
      <w:bookmarkEnd w:id="3"/>
    </w:p>
    <w:p w14:paraId="02AD79ED" w14:textId="77777777" w:rsidR="00436BAE" w:rsidRPr="0047143A" w:rsidRDefault="00436BAE" w:rsidP="00436BAE">
      <w:pPr>
        <w:pStyle w:val="Reference"/>
        <w:keepLines w:val="0"/>
        <w:numPr>
          <w:ilvl w:val="0"/>
          <w:numId w:val="2"/>
        </w:numPr>
        <w:suppressAutoHyphens w:val="0"/>
        <w:autoSpaceDN w:val="0"/>
        <w:adjustRightInd w:val="0"/>
        <w:spacing w:before="100" w:beforeAutospacing="1" w:after="100" w:afterAutospacing="1"/>
        <w:jc w:val="both"/>
      </w:pPr>
      <w:bookmarkStart w:id="4" w:name="_Ref489663439"/>
      <w:r>
        <w:t>Chairman’s Notes</w:t>
      </w:r>
      <w:r>
        <w:tab/>
        <w:t>3GPP TSG RAN WG1 #86bis</w:t>
      </w:r>
      <w:bookmarkEnd w:id="4"/>
    </w:p>
    <w:p w14:paraId="19569E30" w14:textId="77777777" w:rsidR="00436BAE" w:rsidRPr="00956672" w:rsidRDefault="00436BAE" w:rsidP="00436BAE">
      <w:pPr>
        <w:pStyle w:val="Reference"/>
        <w:keepLines w:val="0"/>
        <w:numPr>
          <w:ilvl w:val="0"/>
          <w:numId w:val="2"/>
        </w:numPr>
        <w:suppressAutoHyphens w:val="0"/>
        <w:autoSpaceDN w:val="0"/>
        <w:adjustRightInd w:val="0"/>
        <w:spacing w:before="100" w:beforeAutospacing="1" w:after="100" w:afterAutospacing="1"/>
        <w:jc w:val="both"/>
      </w:pPr>
      <w:bookmarkStart w:id="5" w:name="_Ref489663509"/>
      <w:r>
        <w:t>R1-1704179, “Reply LS on UE RF Bandwidth Adaptation in NR”</w:t>
      </w:r>
      <w:bookmarkEnd w:id="5"/>
    </w:p>
    <w:p w14:paraId="2AFF60F2" w14:textId="3C9C5E03" w:rsidR="00436BAE" w:rsidRDefault="002F5549" w:rsidP="002F5549">
      <w:pPr>
        <w:pStyle w:val="Reference"/>
        <w:keepLines w:val="0"/>
        <w:numPr>
          <w:ilvl w:val="0"/>
          <w:numId w:val="2"/>
        </w:numPr>
        <w:suppressAutoHyphens w:val="0"/>
        <w:autoSpaceDN w:val="0"/>
        <w:adjustRightInd w:val="0"/>
        <w:spacing w:before="100" w:beforeAutospacing="1" w:after="100" w:afterAutospacing="1"/>
        <w:jc w:val="both"/>
      </w:pPr>
      <w:bookmarkStart w:id="6" w:name="_Ref489663725"/>
      <w:r w:rsidRPr="002F5549">
        <w:t>R1-1710172</w:t>
      </w:r>
      <w:r w:rsidR="00436BAE">
        <w:t>, “</w:t>
      </w:r>
      <w:r w:rsidR="00436BAE" w:rsidRPr="00956672">
        <w:t>Discussion on UE specific RF bandwidth adaptation in NR</w:t>
      </w:r>
      <w:r w:rsidR="00436BAE">
        <w:t>”, RAN1</w:t>
      </w:r>
      <w:r>
        <w:t xml:space="preserve"> NR Ad-Hoc#2</w:t>
      </w:r>
      <w:r w:rsidR="00436BAE">
        <w:t>, OPPO</w:t>
      </w:r>
      <w:bookmarkEnd w:id="6"/>
    </w:p>
    <w:p w14:paraId="7EEBB739" w14:textId="3F1A6B7F" w:rsidR="002F5549" w:rsidRPr="00404815" w:rsidRDefault="002F5549" w:rsidP="002F5549">
      <w:pPr>
        <w:pStyle w:val="Reference"/>
        <w:keepLines w:val="0"/>
        <w:numPr>
          <w:ilvl w:val="0"/>
          <w:numId w:val="2"/>
        </w:numPr>
        <w:suppressAutoHyphens w:val="0"/>
        <w:autoSpaceDN w:val="0"/>
        <w:adjustRightInd w:val="0"/>
        <w:spacing w:before="100" w:beforeAutospacing="1" w:after="100" w:afterAutospacing="1"/>
        <w:jc w:val="both"/>
      </w:pPr>
      <w:bookmarkStart w:id="7" w:name="_Ref489884418"/>
      <w:r w:rsidRPr="002F5549">
        <w:t>R1-1710878</w:t>
      </w:r>
      <w:r>
        <w:t>, “</w:t>
      </w:r>
      <w:r w:rsidRPr="002F5549">
        <w:t>Bandwidth Adaptation via BWP Selection in NR</w:t>
      </w:r>
      <w:r>
        <w:t>”, RAN1 NR Ad-Hoc#2, Interdigital</w:t>
      </w:r>
      <w:bookmarkEnd w:id="7"/>
    </w:p>
    <w:p w14:paraId="50DBF439" w14:textId="77777777" w:rsidR="00436BAE" w:rsidRDefault="00436BAE" w:rsidP="00436BAE">
      <w:pPr>
        <w:pStyle w:val="Reference"/>
        <w:keepLines w:val="0"/>
        <w:numPr>
          <w:ilvl w:val="0"/>
          <w:numId w:val="2"/>
        </w:numPr>
        <w:suppressAutoHyphens w:val="0"/>
        <w:autoSpaceDN w:val="0"/>
        <w:adjustRightInd w:val="0"/>
        <w:spacing w:before="100" w:beforeAutospacing="1" w:after="100" w:afterAutospacing="1"/>
        <w:jc w:val="both"/>
      </w:pPr>
      <w:bookmarkStart w:id="8" w:name="_Ref489629397"/>
      <w:r>
        <w:t xml:space="preserve">R1-1711227, “UE Power Saving during Active </w:t>
      </w:r>
      <w:r w:rsidRPr="007261F6">
        <w:t>State</w:t>
      </w:r>
      <w:r>
        <w:t>”, RAN1 NR Ad-Hoc#2, Qualcomm</w:t>
      </w:r>
      <w:bookmarkEnd w:id="8"/>
    </w:p>
    <w:p w14:paraId="69B826DE" w14:textId="0F12426B" w:rsidR="00A074C0" w:rsidRPr="00251977" w:rsidRDefault="00521E45" w:rsidP="00B8708A">
      <w:pPr>
        <w:pStyle w:val="Reference"/>
        <w:keepLines w:val="0"/>
        <w:numPr>
          <w:ilvl w:val="0"/>
          <w:numId w:val="2"/>
        </w:numPr>
        <w:suppressAutoHyphens w:val="0"/>
        <w:overflowPunct/>
        <w:autoSpaceDE/>
        <w:spacing w:before="100" w:beforeAutospacing="1" w:after="0" w:afterAutospacing="1"/>
        <w:jc w:val="both"/>
        <w:textAlignment w:val="auto"/>
      </w:pPr>
      <w:bookmarkStart w:id="9" w:name="_Ref494300936"/>
      <w:r w:rsidRPr="009D0841">
        <w:t>Chairman’s Notes</w:t>
      </w:r>
      <w:r>
        <w:tab/>
        <w:t xml:space="preserve">3GPP TSG RAN WG1 </w:t>
      </w:r>
      <w:r w:rsidRPr="00A3327A">
        <w:t>NR Ad-Hoc</w:t>
      </w:r>
      <w:r>
        <w:t xml:space="preserve"> #3</w:t>
      </w:r>
      <w:bookmarkEnd w:id="9"/>
    </w:p>
    <w:p w14:paraId="4A8ACA34" w14:textId="341B280A" w:rsidR="00251977" w:rsidRPr="00952C63" w:rsidRDefault="00251977" w:rsidP="00251977">
      <w:pPr>
        <w:pStyle w:val="Reference"/>
        <w:keepLines w:val="0"/>
        <w:numPr>
          <w:ilvl w:val="0"/>
          <w:numId w:val="2"/>
        </w:numPr>
        <w:suppressAutoHyphens w:val="0"/>
        <w:overflowPunct/>
        <w:autoSpaceDE/>
        <w:spacing w:before="100" w:beforeAutospacing="1" w:after="0" w:afterAutospacing="1"/>
        <w:jc w:val="both"/>
        <w:textAlignment w:val="auto"/>
      </w:pPr>
      <w:bookmarkStart w:id="10" w:name="_Ref498602913"/>
      <w:r w:rsidRPr="00251977">
        <w:t>R2-171xxxx</w:t>
      </w:r>
      <w:r>
        <w:t>,</w:t>
      </w:r>
      <w:r w:rsidRPr="00251977">
        <w:t xml:space="preserve"> </w:t>
      </w:r>
      <w:r>
        <w:t>“</w:t>
      </w:r>
      <w:r w:rsidRPr="00251977">
        <w:t>Summary of E-mail discussion on [99bis#43][NR UP/MAC] Impact of BWP</w:t>
      </w:r>
      <w:r>
        <w:t>”, RAN2 #100, LGE</w:t>
      </w:r>
      <w:bookmarkEnd w:id="10"/>
    </w:p>
    <w:sectPr w:rsidR="00251977" w:rsidRPr="00952C63"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65D964" w14:textId="77777777" w:rsidR="003A77D9" w:rsidRDefault="003A77D9">
      <w:r>
        <w:separator/>
      </w:r>
    </w:p>
  </w:endnote>
  <w:endnote w:type="continuationSeparator" w:id="0">
    <w:p w14:paraId="2F1DADEF" w14:textId="77777777" w:rsidR="003A77D9" w:rsidRDefault="003A77D9">
      <w:r>
        <w:continuationSeparator/>
      </w:r>
    </w:p>
  </w:endnote>
  <w:endnote w:type="continuationNotice" w:id="1">
    <w:p w14:paraId="2D1BF931" w14:textId="77777777" w:rsidR="003A77D9" w:rsidRDefault="003A77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896394" w:rsidRDefault="0089639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896394" w:rsidRDefault="0089639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380A061F" w:rsidR="00896394" w:rsidRDefault="0089639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C0AA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C0AAF">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8C7C69" w14:textId="77777777" w:rsidR="003A77D9" w:rsidRDefault="003A77D9">
      <w:r>
        <w:separator/>
      </w:r>
    </w:p>
  </w:footnote>
  <w:footnote w:type="continuationSeparator" w:id="0">
    <w:p w14:paraId="56398F85" w14:textId="77777777" w:rsidR="003A77D9" w:rsidRDefault="003A77D9">
      <w:r>
        <w:continuationSeparator/>
      </w:r>
    </w:p>
  </w:footnote>
  <w:footnote w:type="continuationNotice" w:id="1">
    <w:p w14:paraId="35E5C569" w14:textId="77777777" w:rsidR="003A77D9" w:rsidRDefault="003A77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896394" w:rsidRDefault="0089639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6.3pt;height:16.3pt" o:bullet="t">
        <v:imagedata r:id="rId1" o:title="artA0B3"/>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740E2"/>
    <w:multiLevelType w:val="hybridMultilevel"/>
    <w:tmpl w:val="AEB27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222D22"/>
    <w:multiLevelType w:val="hybridMultilevel"/>
    <w:tmpl w:val="65D28C7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90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0B4651"/>
    <w:multiLevelType w:val="hybridMultilevel"/>
    <w:tmpl w:val="C35C2D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547AE0"/>
    <w:multiLevelType w:val="hybridMultilevel"/>
    <w:tmpl w:val="168A235E"/>
    <w:lvl w:ilvl="0" w:tplc="C3AC401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892759"/>
    <w:multiLevelType w:val="hybridMultilevel"/>
    <w:tmpl w:val="655A848A"/>
    <w:lvl w:ilvl="0" w:tplc="FF061BC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9B2B0B"/>
    <w:multiLevelType w:val="hybridMultilevel"/>
    <w:tmpl w:val="E04A1B7C"/>
    <w:lvl w:ilvl="0" w:tplc="B13013D8">
      <w:start w:val="1"/>
      <w:numFmt w:val="bullet"/>
      <w:lvlText w:val=""/>
      <w:lvlPicBulletId w:val="0"/>
      <w:lvlJc w:val="left"/>
      <w:pPr>
        <w:tabs>
          <w:tab w:val="num" w:pos="720"/>
        </w:tabs>
        <w:ind w:left="720" w:hanging="360"/>
      </w:pPr>
      <w:rPr>
        <w:rFonts w:ascii="Symbol" w:hAnsi="Symbol" w:hint="default"/>
      </w:rPr>
    </w:lvl>
    <w:lvl w:ilvl="1" w:tplc="C8F29B40" w:tentative="1">
      <w:start w:val="1"/>
      <w:numFmt w:val="bullet"/>
      <w:lvlText w:val=""/>
      <w:lvlPicBulletId w:val="0"/>
      <w:lvlJc w:val="left"/>
      <w:pPr>
        <w:tabs>
          <w:tab w:val="num" w:pos="1440"/>
        </w:tabs>
        <w:ind w:left="1440" w:hanging="360"/>
      </w:pPr>
      <w:rPr>
        <w:rFonts w:ascii="Symbol" w:hAnsi="Symbol" w:hint="default"/>
      </w:rPr>
    </w:lvl>
    <w:lvl w:ilvl="2" w:tplc="5FB4FD78" w:tentative="1">
      <w:start w:val="1"/>
      <w:numFmt w:val="bullet"/>
      <w:lvlText w:val=""/>
      <w:lvlPicBulletId w:val="0"/>
      <w:lvlJc w:val="left"/>
      <w:pPr>
        <w:tabs>
          <w:tab w:val="num" w:pos="2160"/>
        </w:tabs>
        <w:ind w:left="2160" w:hanging="360"/>
      </w:pPr>
      <w:rPr>
        <w:rFonts w:ascii="Symbol" w:hAnsi="Symbol" w:hint="default"/>
      </w:rPr>
    </w:lvl>
    <w:lvl w:ilvl="3" w:tplc="70A85A40" w:tentative="1">
      <w:start w:val="1"/>
      <w:numFmt w:val="bullet"/>
      <w:lvlText w:val=""/>
      <w:lvlPicBulletId w:val="0"/>
      <w:lvlJc w:val="left"/>
      <w:pPr>
        <w:tabs>
          <w:tab w:val="num" w:pos="2880"/>
        </w:tabs>
        <w:ind w:left="2880" w:hanging="360"/>
      </w:pPr>
      <w:rPr>
        <w:rFonts w:ascii="Symbol" w:hAnsi="Symbol" w:hint="default"/>
      </w:rPr>
    </w:lvl>
    <w:lvl w:ilvl="4" w:tplc="B0343FE4" w:tentative="1">
      <w:start w:val="1"/>
      <w:numFmt w:val="bullet"/>
      <w:lvlText w:val=""/>
      <w:lvlPicBulletId w:val="0"/>
      <w:lvlJc w:val="left"/>
      <w:pPr>
        <w:tabs>
          <w:tab w:val="num" w:pos="3600"/>
        </w:tabs>
        <w:ind w:left="3600" w:hanging="360"/>
      </w:pPr>
      <w:rPr>
        <w:rFonts w:ascii="Symbol" w:hAnsi="Symbol" w:hint="default"/>
      </w:rPr>
    </w:lvl>
    <w:lvl w:ilvl="5" w:tplc="959280FC" w:tentative="1">
      <w:start w:val="1"/>
      <w:numFmt w:val="bullet"/>
      <w:lvlText w:val=""/>
      <w:lvlPicBulletId w:val="0"/>
      <w:lvlJc w:val="left"/>
      <w:pPr>
        <w:tabs>
          <w:tab w:val="num" w:pos="4320"/>
        </w:tabs>
        <w:ind w:left="4320" w:hanging="360"/>
      </w:pPr>
      <w:rPr>
        <w:rFonts w:ascii="Symbol" w:hAnsi="Symbol" w:hint="default"/>
      </w:rPr>
    </w:lvl>
    <w:lvl w:ilvl="6" w:tplc="C260899C" w:tentative="1">
      <w:start w:val="1"/>
      <w:numFmt w:val="bullet"/>
      <w:lvlText w:val=""/>
      <w:lvlPicBulletId w:val="0"/>
      <w:lvlJc w:val="left"/>
      <w:pPr>
        <w:tabs>
          <w:tab w:val="num" w:pos="5040"/>
        </w:tabs>
        <w:ind w:left="5040" w:hanging="360"/>
      </w:pPr>
      <w:rPr>
        <w:rFonts w:ascii="Symbol" w:hAnsi="Symbol" w:hint="default"/>
      </w:rPr>
    </w:lvl>
    <w:lvl w:ilvl="7" w:tplc="AAB0AC52" w:tentative="1">
      <w:start w:val="1"/>
      <w:numFmt w:val="bullet"/>
      <w:lvlText w:val=""/>
      <w:lvlPicBulletId w:val="0"/>
      <w:lvlJc w:val="left"/>
      <w:pPr>
        <w:tabs>
          <w:tab w:val="num" w:pos="5760"/>
        </w:tabs>
        <w:ind w:left="5760" w:hanging="360"/>
      </w:pPr>
      <w:rPr>
        <w:rFonts w:ascii="Symbol" w:hAnsi="Symbol" w:hint="default"/>
      </w:rPr>
    </w:lvl>
    <w:lvl w:ilvl="8" w:tplc="73CE3276"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10FA07DB"/>
    <w:multiLevelType w:val="hybridMultilevel"/>
    <w:tmpl w:val="C35C2D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B8098A"/>
    <w:multiLevelType w:val="hybridMultilevel"/>
    <w:tmpl w:val="5A666B78"/>
    <w:lvl w:ilvl="0" w:tplc="4C048E06">
      <w:start w:val="1"/>
      <w:numFmt w:val="bullet"/>
      <w:lvlText w:val="•"/>
      <w:lvlJc w:val="left"/>
      <w:pPr>
        <w:tabs>
          <w:tab w:val="num" w:pos="720"/>
        </w:tabs>
        <w:ind w:left="720" w:hanging="360"/>
      </w:pPr>
      <w:rPr>
        <w:rFonts w:ascii="Arial" w:hAnsi="Arial" w:cs="Times New Roman" w:hint="default"/>
      </w:rPr>
    </w:lvl>
    <w:lvl w:ilvl="1" w:tplc="FD74FA7A">
      <w:start w:val="1238"/>
      <w:numFmt w:val="bullet"/>
      <w:lvlText w:val="•"/>
      <w:lvlJc w:val="left"/>
      <w:pPr>
        <w:tabs>
          <w:tab w:val="num" w:pos="1440"/>
        </w:tabs>
        <w:ind w:left="1440" w:hanging="360"/>
      </w:pPr>
      <w:rPr>
        <w:rFonts w:ascii="Arial" w:hAnsi="Arial" w:cs="Times New Roman" w:hint="default"/>
      </w:rPr>
    </w:lvl>
    <w:lvl w:ilvl="2" w:tplc="D56ACFFE">
      <w:start w:val="1238"/>
      <w:numFmt w:val="bullet"/>
      <w:lvlText w:val="•"/>
      <w:lvlJc w:val="left"/>
      <w:pPr>
        <w:tabs>
          <w:tab w:val="num" w:pos="2160"/>
        </w:tabs>
        <w:ind w:left="2160" w:hanging="360"/>
      </w:pPr>
      <w:rPr>
        <w:rFonts w:ascii="Arial" w:hAnsi="Arial" w:cs="Times New Roman" w:hint="default"/>
      </w:rPr>
    </w:lvl>
    <w:lvl w:ilvl="3" w:tplc="CA0CAEB4">
      <w:start w:val="1"/>
      <w:numFmt w:val="bullet"/>
      <w:lvlText w:val="•"/>
      <w:lvlJc w:val="left"/>
      <w:pPr>
        <w:tabs>
          <w:tab w:val="num" w:pos="2880"/>
        </w:tabs>
        <w:ind w:left="2880" w:hanging="360"/>
      </w:pPr>
      <w:rPr>
        <w:rFonts w:ascii="Arial" w:hAnsi="Arial" w:cs="Times New Roman" w:hint="default"/>
      </w:rPr>
    </w:lvl>
    <w:lvl w:ilvl="4" w:tplc="D3F619EC">
      <w:start w:val="1"/>
      <w:numFmt w:val="bullet"/>
      <w:lvlText w:val="•"/>
      <w:lvlJc w:val="left"/>
      <w:pPr>
        <w:tabs>
          <w:tab w:val="num" w:pos="3600"/>
        </w:tabs>
        <w:ind w:left="3600" w:hanging="360"/>
      </w:pPr>
      <w:rPr>
        <w:rFonts w:ascii="Arial" w:hAnsi="Arial" w:cs="Times New Roman" w:hint="default"/>
      </w:rPr>
    </w:lvl>
    <w:lvl w:ilvl="5" w:tplc="E3A82CE6">
      <w:start w:val="1"/>
      <w:numFmt w:val="bullet"/>
      <w:lvlText w:val="•"/>
      <w:lvlJc w:val="left"/>
      <w:pPr>
        <w:tabs>
          <w:tab w:val="num" w:pos="4320"/>
        </w:tabs>
        <w:ind w:left="4320" w:hanging="360"/>
      </w:pPr>
      <w:rPr>
        <w:rFonts w:ascii="Arial" w:hAnsi="Arial" w:cs="Times New Roman" w:hint="default"/>
      </w:rPr>
    </w:lvl>
    <w:lvl w:ilvl="6" w:tplc="C50E5746">
      <w:start w:val="1"/>
      <w:numFmt w:val="bullet"/>
      <w:lvlText w:val="•"/>
      <w:lvlJc w:val="left"/>
      <w:pPr>
        <w:tabs>
          <w:tab w:val="num" w:pos="5040"/>
        </w:tabs>
        <w:ind w:left="5040" w:hanging="360"/>
      </w:pPr>
      <w:rPr>
        <w:rFonts w:ascii="Arial" w:hAnsi="Arial" w:cs="Times New Roman" w:hint="default"/>
      </w:rPr>
    </w:lvl>
    <w:lvl w:ilvl="7" w:tplc="A45270D0">
      <w:start w:val="1"/>
      <w:numFmt w:val="bullet"/>
      <w:lvlText w:val="•"/>
      <w:lvlJc w:val="left"/>
      <w:pPr>
        <w:tabs>
          <w:tab w:val="num" w:pos="5760"/>
        </w:tabs>
        <w:ind w:left="5760" w:hanging="360"/>
      </w:pPr>
      <w:rPr>
        <w:rFonts w:ascii="Arial" w:hAnsi="Arial" w:cs="Times New Roman" w:hint="default"/>
      </w:rPr>
    </w:lvl>
    <w:lvl w:ilvl="8" w:tplc="7A9AE03C">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CFF129A"/>
    <w:multiLevelType w:val="hybridMultilevel"/>
    <w:tmpl w:val="212ABE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6EB3FDA"/>
    <w:multiLevelType w:val="hybridMultilevel"/>
    <w:tmpl w:val="813413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9E4517B"/>
    <w:multiLevelType w:val="hybridMultilevel"/>
    <w:tmpl w:val="578C2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38C924E4"/>
    <w:multiLevelType w:val="hybridMultilevel"/>
    <w:tmpl w:val="EA52F806"/>
    <w:lvl w:ilvl="0" w:tplc="929044F4">
      <w:start w:val="1"/>
      <w:numFmt w:val="bullet"/>
      <w:lvlText w:val=""/>
      <w:lvlPicBulletId w:val="0"/>
      <w:lvlJc w:val="left"/>
      <w:pPr>
        <w:tabs>
          <w:tab w:val="num" w:pos="720"/>
        </w:tabs>
        <w:ind w:left="720" w:hanging="360"/>
      </w:pPr>
      <w:rPr>
        <w:rFonts w:ascii="Symbol" w:hAnsi="Symbol" w:hint="default"/>
      </w:rPr>
    </w:lvl>
    <w:lvl w:ilvl="1" w:tplc="C8FC1F7A" w:tentative="1">
      <w:start w:val="1"/>
      <w:numFmt w:val="bullet"/>
      <w:lvlText w:val=""/>
      <w:lvlPicBulletId w:val="0"/>
      <w:lvlJc w:val="left"/>
      <w:pPr>
        <w:tabs>
          <w:tab w:val="num" w:pos="1440"/>
        </w:tabs>
        <w:ind w:left="1440" w:hanging="360"/>
      </w:pPr>
      <w:rPr>
        <w:rFonts w:ascii="Symbol" w:hAnsi="Symbol" w:hint="default"/>
      </w:rPr>
    </w:lvl>
    <w:lvl w:ilvl="2" w:tplc="D98454B8" w:tentative="1">
      <w:start w:val="1"/>
      <w:numFmt w:val="bullet"/>
      <w:lvlText w:val=""/>
      <w:lvlPicBulletId w:val="0"/>
      <w:lvlJc w:val="left"/>
      <w:pPr>
        <w:tabs>
          <w:tab w:val="num" w:pos="2160"/>
        </w:tabs>
        <w:ind w:left="2160" w:hanging="360"/>
      </w:pPr>
      <w:rPr>
        <w:rFonts w:ascii="Symbol" w:hAnsi="Symbol" w:hint="default"/>
      </w:rPr>
    </w:lvl>
    <w:lvl w:ilvl="3" w:tplc="8E42009A" w:tentative="1">
      <w:start w:val="1"/>
      <w:numFmt w:val="bullet"/>
      <w:lvlText w:val=""/>
      <w:lvlPicBulletId w:val="0"/>
      <w:lvlJc w:val="left"/>
      <w:pPr>
        <w:tabs>
          <w:tab w:val="num" w:pos="2880"/>
        </w:tabs>
        <w:ind w:left="2880" w:hanging="360"/>
      </w:pPr>
      <w:rPr>
        <w:rFonts w:ascii="Symbol" w:hAnsi="Symbol" w:hint="default"/>
      </w:rPr>
    </w:lvl>
    <w:lvl w:ilvl="4" w:tplc="5BBCAB68" w:tentative="1">
      <w:start w:val="1"/>
      <w:numFmt w:val="bullet"/>
      <w:lvlText w:val=""/>
      <w:lvlPicBulletId w:val="0"/>
      <w:lvlJc w:val="left"/>
      <w:pPr>
        <w:tabs>
          <w:tab w:val="num" w:pos="3600"/>
        </w:tabs>
        <w:ind w:left="3600" w:hanging="360"/>
      </w:pPr>
      <w:rPr>
        <w:rFonts w:ascii="Symbol" w:hAnsi="Symbol" w:hint="default"/>
      </w:rPr>
    </w:lvl>
    <w:lvl w:ilvl="5" w:tplc="43740536" w:tentative="1">
      <w:start w:val="1"/>
      <w:numFmt w:val="bullet"/>
      <w:lvlText w:val=""/>
      <w:lvlPicBulletId w:val="0"/>
      <w:lvlJc w:val="left"/>
      <w:pPr>
        <w:tabs>
          <w:tab w:val="num" w:pos="4320"/>
        </w:tabs>
        <w:ind w:left="4320" w:hanging="360"/>
      </w:pPr>
      <w:rPr>
        <w:rFonts w:ascii="Symbol" w:hAnsi="Symbol" w:hint="default"/>
      </w:rPr>
    </w:lvl>
    <w:lvl w:ilvl="6" w:tplc="5900BF1A" w:tentative="1">
      <w:start w:val="1"/>
      <w:numFmt w:val="bullet"/>
      <w:lvlText w:val=""/>
      <w:lvlPicBulletId w:val="0"/>
      <w:lvlJc w:val="left"/>
      <w:pPr>
        <w:tabs>
          <w:tab w:val="num" w:pos="5040"/>
        </w:tabs>
        <w:ind w:left="5040" w:hanging="360"/>
      </w:pPr>
      <w:rPr>
        <w:rFonts w:ascii="Symbol" w:hAnsi="Symbol" w:hint="default"/>
      </w:rPr>
    </w:lvl>
    <w:lvl w:ilvl="7" w:tplc="F2FEA22A" w:tentative="1">
      <w:start w:val="1"/>
      <w:numFmt w:val="bullet"/>
      <w:lvlText w:val=""/>
      <w:lvlPicBulletId w:val="0"/>
      <w:lvlJc w:val="left"/>
      <w:pPr>
        <w:tabs>
          <w:tab w:val="num" w:pos="5760"/>
        </w:tabs>
        <w:ind w:left="5760" w:hanging="360"/>
      </w:pPr>
      <w:rPr>
        <w:rFonts w:ascii="Symbol" w:hAnsi="Symbol" w:hint="default"/>
      </w:rPr>
    </w:lvl>
    <w:lvl w:ilvl="8" w:tplc="CBF64258"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E4E0607"/>
    <w:multiLevelType w:val="hybridMultilevel"/>
    <w:tmpl w:val="EBD62EA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6F592C"/>
    <w:multiLevelType w:val="hybridMultilevel"/>
    <w:tmpl w:val="8084E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836583"/>
    <w:multiLevelType w:val="hybridMultilevel"/>
    <w:tmpl w:val="C40482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A794A81"/>
    <w:multiLevelType w:val="hybridMultilevel"/>
    <w:tmpl w:val="D3EA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1211F7"/>
    <w:multiLevelType w:val="hybridMultilevel"/>
    <w:tmpl w:val="CE787A00"/>
    <w:lvl w:ilvl="0" w:tplc="F14EBCFC">
      <w:start w:val="1"/>
      <w:numFmt w:val="bullet"/>
      <w:lvlText w:val=""/>
      <w:lvlPicBulletId w:val="0"/>
      <w:lvlJc w:val="left"/>
      <w:pPr>
        <w:tabs>
          <w:tab w:val="num" w:pos="720"/>
        </w:tabs>
        <w:ind w:left="720" w:hanging="360"/>
      </w:pPr>
      <w:rPr>
        <w:rFonts w:ascii="Symbol" w:hAnsi="Symbol" w:hint="default"/>
      </w:rPr>
    </w:lvl>
    <w:lvl w:ilvl="1" w:tplc="9888076A" w:tentative="1">
      <w:start w:val="1"/>
      <w:numFmt w:val="bullet"/>
      <w:lvlText w:val=""/>
      <w:lvlPicBulletId w:val="0"/>
      <w:lvlJc w:val="left"/>
      <w:pPr>
        <w:tabs>
          <w:tab w:val="num" w:pos="1440"/>
        </w:tabs>
        <w:ind w:left="1440" w:hanging="360"/>
      </w:pPr>
      <w:rPr>
        <w:rFonts w:ascii="Symbol" w:hAnsi="Symbol" w:hint="default"/>
      </w:rPr>
    </w:lvl>
    <w:lvl w:ilvl="2" w:tplc="B8623476" w:tentative="1">
      <w:start w:val="1"/>
      <w:numFmt w:val="bullet"/>
      <w:lvlText w:val=""/>
      <w:lvlPicBulletId w:val="0"/>
      <w:lvlJc w:val="left"/>
      <w:pPr>
        <w:tabs>
          <w:tab w:val="num" w:pos="2160"/>
        </w:tabs>
        <w:ind w:left="2160" w:hanging="360"/>
      </w:pPr>
      <w:rPr>
        <w:rFonts w:ascii="Symbol" w:hAnsi="Symbol" w:hint="default"/>
      </w:rPr>
    </w:lvl>
    <w:lvl w:ilvl="3" w:tplc="DDA82C10" w:tentative="1">
      <w:start w:val="1"/>
      <w:numFmt w:val="bullet"/>
      <w:lvlText w:val=""/>
      <w:lvlPicBulletId w:val="0"/>
      <w:lvlJc w:val="left"/>
      <w:pPr>
        <w:tabs>
          <w:tab w:val="num" w:pos="2880"/>
        </w:tabs>
        <w:ind w:left="2880" w:hanging="360"/>
      </w:pPr>
      <w:rPr>
        <w:rFonts w:ascii="Symbol" w:hAnsi="Symbol" w:hint="default"/>
      </w:rPr>
    </w:lvl>
    <w:lvl w:ilvl="4" w:tplc="D53CEFDA" w:tentative="1">
      <w:start w:val="1"/>
      <w:numFmt w:val="bullet"/>
      <w:lvlText w:val=""/>
      <w:lvlPicBulletId w:val="0"/>
      <w:lvlJc w:val="left"/>
      <w:pPr>
        <w:tabs>
          <w:tab w:val="num" w:pos="3600"/>
        </w:tabs>
        <w:ind w:left="3600" w:hanging="360"/>
      </w:pPr>
      <w:rPr>
        <w:rFonts w:ascii="Symbol" w:hAnsi="Symbol" w:hint="default"/>
      </w:rPr>
    </w:lvl>
    <w:lvl w:ilvl="5" w:tplc="12A0C03C" w:tentative="1">
      <w:start w:val="1"/>
      <w:numFmt w:val="bullet"/>
      <w:lvlText w:val=""/>
      <w:lvlPicBulletId w:val="0"/>
      <w:lvlJc w:val="left"/>
      <w:pPr>
        <w:tabs>
          <w:tab w:val="num" w:pos="4320"/>
        </w:tabs>
        <w:ind w:left="4320" w:hanging="360"/>
      </w:pPr>
      <w:rPr>
        <w:rFonts w:ascii="Symbol" w:hAnsi="Symbol" w:hint="default"/>
      </w:rPr>
    </w:lvl>
    <w:lvl w:ilvl="6" w:tplc="6B9CB93C" w:tentative="1">
      <w:start w:val="1"/>
      <w:numFmt w:val="bullet"/>
      <w:lvlText w:val=""/>
      <w:lvlPicBulletId w:val="0"/>
      <w:lvlJc w:val="left"/>
      <w:pPr>
        <w:tabs>
          <w:tab w:val="num" w:pos="5040"/>
        </w:tabs>
        <w:ind w:left="5040" w:hanging="360"/>
      </w:pPr>
      <w:rPr>
        <w:rFonts w:ascii="Symbol" w:hAnsi="Symbol" w:hint="default"/>
      </w:rPr>
    </w:lvl>
    <w:lvl w:ilvl="7" w:tplc="DF58B428" w:tentative="1">
      <w:start w:val="1"/>
      <w:numFmt w:val="bullet"/>
      <w:lvlText w:val=""/>
      <w:lvlPicBulletId w:val="0"/>
      <w:lvlJc w:val="left"/>
      <w:pPr>
        <w:tabs>
          <w:tab w:val="num" w:pos="5760"/>
        </w:tabs>
        <w:ind w:left="5760" w:hanging="360"/>
      </w:pPr>
      <w:rPr>
        <w:rFonts w:ascii="Symbol" w:hAnsi="Symbol" w:hint="default"/>
      </w:rPr>
    </w:lvl>
    <w:lvl w:ilvl="8" w:tplc="D0EA4E7A" w:tentative="1">
      <w:start w:val="1"/>
      <w:numFmt w:val="bullet"/>
      <w:lvlText w:val=""/>
      <w:lvlPicBulletId w:val="0"/>
      <w:lvlJc w:val="left"/>
      <w:pPr>
        <w:tabs>
          <w:tab w:val="num" w:pos="6480"/>
        </w:tabs>
        <w:ind w:left="6480" w:hanging="360"/>
      </w:pPr>
      <w:rPr>
        <w:rFonts w:ascii="Symbol" w:hAnsi="Symbol" w:hint="default"/>
      </w:rPr>
    </w:lvl>
  </w:abstractNum>
  <w:abstractNum w:abstractNumId="31" w15:restartNumberingAfterBreak="0">
    <w:nsid w:val="4EC10E65"/>
    <w:multiLevelType w:val="hybridMultilevel"/>
    <w:tmpl w:val="D6DEB1CC"/>
    <w:lvl w:ilvl="0" w:tplc="69D8EA7E">
      <w:start w:val="1"/>
      <w:numFmt w:val="bullet"/>
      <w:lvlText w:val="•"/>
      <w:lvlJc w:val="left"/>
      <w:pPr>
        <w:tabs>
          <w:tab w:val="num" w:pos="720"/>
        </w:tabs>
        <w:ind w:left="720" w:hanging="360"/>
      </w:pPr>
      <w:rPr>
        <w:rFonts w:ascii="Arial" w:hAnsi="Arial" w:cs="Times New Roman" w:hint="default"/>
      </w:rPr>
    </w:lvl>
    <w:lvl w:ilvl="1" w:tplc="A4584232">
      <w:start w:val="2486"/>
      <w:numFmt w:val="bullet"/>
      <w:lvlText w:val="–"/>
      <w:lvlJc w:val="left"/>
      <w:pPr>
        <w:tabs>
          <w:tab w:val="num" w:pos="1440"/>
        </w:tabs>
        <w:ind w:left="1440" w:hanging="360"/>
      </w:pPr>
      <w:rPr>
        <w:rFonts w:ascii="Arial" w:hAnsi="Arial" w:cs="Times New Roman" w:hint="default"/>
      </w:rPr>
    </w:lvl>
    <w:lvl w:ilvl="2" w:tplc="0A4C5AB0">
      <w:start w:val="1"/>
      <w:numFmt w:val="bullet"/>
      <w:lvlText w:val="•"/>
      <w:lvlJc w:val="left"/>
      <w:pPr>
        <w:tabs>
          <w:tab w:val="num" w:pos="2160"/>
        </w:tabs>
        <w:ind w:left="2160" w:hanging="360"/>
      </w:pPr>
      <w:rPr>
        <w:rFonts w:ascii="Arial" w:hAnsi="Arial" w:cs="Times New Roman" w:hint="default"/>
      </w:rPr>
    </w:lvl>
    <w:lvl w:ilvl="3" w:tplc="73784A5A">
      <w:start w:val="1"/>
      <w:numFmt w:val="bullet"/>
      <w:lvlText w:val="•"/>
      <w:lvlJc w:val="left"/>
      <w:pPr>
        <w:tabs>
          <w:tab w:val="num" w:pos="2880"/>
        </w:tabs>
        <w:ind w:left="2880" w:hanging="360"/>
      </w:pPr>
      <w:rPr>
        <w:rFonts w:ascii="Arial" w:hAnsi="Arial" w:cs="Times New Roman" w:hint="default"/>
      </w:rPr>
    </w:lvl>
    <w:lvl w:ilvl="4" w:tplc="C248D91E">
      <w:start w:val="1"/>
      <w:numFmt w:val="bullet"/>
      <w:lvlText w:val="•"/>
      <w:lvlJc w:val="left"/>
      <w:pPr>
        <w:tabs>
          <w:tab w:val="num" w:pos="3600"/>
        </w:tabs>
        <w:ind w:left="3600" w:hanging="360"/>
      </w:pPr>
      <w:rPr>
        <w:rFonts w:ascii="Arial" w:hAnsi="Arial" w:cs="Times New Roman" w:hint="default"/>
      </w:rPr>
    </w:lvl>
    <w:lvl w:ilvl="5" w:tplc="DF16DE5C">
      <w:start w:val="1"/>
      <w:numFmt w:val="bullet"/>
      <w:lvlText w:val="•"/>
      <w:lvlJc w:val="left"/>
      <w:pPr>
        <w:tabs>
          <w:tab w:val="num" w:pos="4320"/>
        </w:tabs>
        <w:ind w:left="4320" w:hanging="360"/>
      </w:pPr>
      <w:rPr>
        <w:rFonts w:ascii="Arial" w:hAnsi="Arial" w:cs="Times New Roman" w:hint="default"/>
      </w:rPr>
    </w:lvl>
    <w:lvl w:ilvl="6" w:tplc="EBB2933E">
      <w:start w:val="1"/>
      <w:numFmt w:val="bullet"/>
      <w:lvlText w:val="•"/>
      <w:lvlJc w:val="left"/>
      <w:pPr>
        <w:tabs>
          <w:tab w:val="num" w:pos="5040"/>
        </w:tabs>
        <w:ind w:left="5040" w:hanging="360"/>
      </w:pPr>
      <w:rPr>
        <w:rFonts w:ascii="Arial" w:hAnsi="Arial" w:cs="Times New Roman" w:hint="default"/>
      </w:rPr>
    </w:lvl>
    <w:lvl w:ilvl="7" w:tplc="18C0CEEA">
      <w:start w:val="1"/>
      <w:numFmt w:val="bullet"/>
      <w:lvlText w:val="•"/>
      <w:lvlJc w:val="left"/>
      <w:pPr>
        <w:tabs>
          <w:tab w:val="num" w:pos="5760"/>
        </w:tabs>
        <w:ind w:left="5760" w:hanging="360"/>
      </w:pPr>
      <w:rPr>
        <w:rFonts w:ascii="Arial" w:hAnsi="Arial" w:cs="Times New Roman" w:hint="default"/>
      </w:rPr>
    </w:lvl>
    <w:lvl w:ilvl="8" w:tplc="9F2CEE3A">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523D439A"/>
    <w:multiLevelType w:val="hybridMultilevel"/>
    <w:tmpl w:val="27402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A9B2929C">
      <w:start w:val="4"/>
      <w:numFmt w:val="bullet"/>
      <w:lvlText w:val="-"/>
      <w:lvlJc w:val="left"/>
      <w:pPr>
        <w:ind w:left="3600" w:hanging="360"/>
      </w:pPr>
      <w:rPr>
        <w:rFonts w:ascii="Times New Roman" w:eastAsia="SimSu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E6489F"/>
    <w:multiLevelType w:val="hybridMultilevel"/>
    <w:tmpl w:val="E0444A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6D7E4A"/>
    <w:multiLevelType w:val="hybridMultilevel"/>
    <w:tmpl w:val="75B62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2E68B8"/>
    <w:multiLevelType w:val="hybridMultilevel"/>
    <w:tmpl w:val="05469ED2"/>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1E01F16"/>
    <w:multiLevelType w:val="hybridMultilevel"/>
    <w:tmpl w:val="9C4A6B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22D2F29"/>
    <w:multiLevelType w:val="hybridMultilevel"/>
    <w:tmpl w:val="F2240364"/>
    <w:lvl w:ilvl="0" w:tplc="4F20D14C">
      <w:start w:val="1"/>
      <w:numFmt w:val="decimal"/>
      <w:lvlText w:val="Proposal %1."/>
      <w:lvlJc w:val="left"/>
      <w:pPr>
        <w:ind w:left="720" w:hanging="360"/>
      </w:pPr>
      <w:rPr>
        <w:rFonts w:ascii="Times New Roman" w:hAnsi="Times New Roman"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0E335D"/>
    <w:multiLevelType w:val="hybridMultilevel"/>
    <w:tmpl w:val="77E87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362F0F"/>
    <w:multiLevelType w:val="hybridMultilevel"/>
    <w:tmpl w:val="20FEF8B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8C7EDC"/>
    <w:multiLevelType w:val="hybridMultilevel"/>
    <w:tmpl w:val="221CD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F726A5"/>
    <w:multiLevelType w:val="hybridMultilevel"/>
    <w:tmpl w:val="7B922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cs="Times New Roman" w:hint="default"/>
      </w:rPr>
    </w:lvl>
    <w:lvl w:ilvl="1" w:tplc="53902F1C">
      <w:start w:val="2820"/>
      <w:numFmt w:val="bullet"/>
      <w:lvlText w:val="–"/>
      <w:lvlJc w:val="left"/>
      <w:pPr>
        <w:tabs>
          <w:tab w:val="num" w:pos="1440"/>
        </w:tabs>
        <w:ind w:left="1440" w:hanging="360"/>
      </w:pPr>
      <w:rPr>
        <w:rFonts w:ascii="Arial" w:hAnsi="Arial" w:cs="Times New Roman" w:hint="default"/>
      </w:rPr>
    </w:lvl>
    <w:lvl w:ilvl="2" w:tplc="A4722C5A">
      <w:start w:val="2820"/>
      <w:numFmt w:val="bullet"/>
      <w:lvlText w:val="•"/>
      <w:lvlJc w:val="left"/>
      <w:pPr>
        <w:tabs>
          <w:tab w:val="num" w:pos="2160"/>
        </w:tabs>
        <w:ind w:left="2160" w:hanging="360"/>
      </w:pPr>
      <w:rPr>
        <w:rFonts w:ascii="Arial" w:hAnsi="Arial" w:cs="Times New Roman" w:hint="default"/>
      </w:rPr>
    </w:lvl>
    <w:lvl w:ilvl="3" w:tplc="FC948564">
      <w:start w:val="1"/>
      <w:numFmt w:val="bullet"/>
      <w:lvlText w:val="•"/>
      <w:lvlJc w:val="left"/>
      <w:pPr>
        <w:tabs>
          <w:tab w:val="num" w:pos="2880"/>
        </w:tabs>
        <w:ind w:left="2880" w:hanging="360"/>
      </w:pPr>
      <w:rPr>
        <w:rFonts w:ascii="Arial" w:hAnsi="Arial" w:cs="Times New Roman" w:hint="default"/>
      </w:rPr>
    </w:lvl>
    <w:lvl w:ilvl="4" w:tplc="D8F48116">
      <w:start w:val="1"/>
      <w:numFmt w:val="bullet"/>
      <w:lvlText w:val="•"/>
      <w:lvlJc w:val="left"/>
      <w:pPr>
        <w:tabs>
          <w:tab w:val="num" w:pos="3600"/>
        </w:tabs>
        <w:ind w:left="3600" w:hanging="360"/>
      </w:pPr>
      <w:rPr>
        <w:rFonts w:ascii="Arial" w:hAnsi="Arial" w:cs="Times New Roman" w:hint="default"/>
      </w:rPr>
    </w:lvl>
    <w:lvl w:ilvl="5" w:tplc="B748F622">
      <w:start w:val="1"/>
      <w:numFmt w:val="bullet"/>
      <w:lvlText w:val="•"/>
      <w:lvlJc w:val="left"/>
      <w:pPr>
        <w:tabs>
          <w:tab w:val="num" w:pos="4320"/>
        </w:tabs>
        <w:ind w:left="4320" w:hanging="360"/>
      </w:pPr>
      <w:rPr>
        <w:rFonts w:ascii="Arial" w:hAnsi="Arial" w:cs="Times New Roman" w:hint="default"/>
      </w:rPr>
    </w:lvl>
    <w:lvl w:ilvl="6" w:tplc="FE0A57A6">
      <w:start w:val="1"/>
      <w:numFmt w:val="bullet"/>
      <w:lvlText w:val="•"/>
      <w:lvlJc w:val="left"/>
      <w:pPr>
        <w:tabs>
          <w:tab w:val="num" w:pos="5040"/>
        </w:tabs>
        <w:ind w:left="5040" w:hanging="360"/>
      </w:pPr>
      <w:rPr>
        <w:rFonts w:ascii="Arial" w:hAnsi="Arial" w:cs="Times New Roman" w:hint="default"/>
      </w:rPr>
    </w:lvl>
    <w:lvl w:ilvl="7" w:tplc="FC4EC64E">
      <w:start w:val="1"/>
      <w:numFmt w:val="bullet"/>
      <w:lvlText w:val="•"/>
      <w:lvlJc w:val="left"/>
      <w:pPr>
        <w:tabs>
          <w:tab w:val="num" w:pos="5760"/>
        </w:tabs>
        <w:ind w:left="5760" w:hanging="360"/>
      </w:pPr>
      <w:rPr>
        <w:rFonts w:ascii="Arial" w:hAnsi="Arial" w:cs="Times New Roman" w:hint="default"/>
      </w:rPr>
    </w:lvl>
    <w:lvl w:ilvl="8" w:tplc="4FE0BF9E">
      <w:start w:val="1"/>
      <w:numFmt w:val="bullet"/>
      <w:lvlText w:val="•"/>
      <w:lvlJc w:val="left"/>
      <w:pPr>
        <w:tabs>
          <w:tab w:val="num" w:pos="6480"/>
        </w:tabs>
        <w:ind w:left="6480" w:hanging="360"/>
      </w:pPr>
      <w:rPr>
        <w:rFonts w:ascii="Arial" w:hAnsi="Arial" w:cs="Times New Roman" w:hint="default"/>
      </w:rPr>
    </w:lvl>
  </w:abstractNum>
  <w:abstractNum w:abstractNumId="44"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97A1EF7"/>
    <w:multiLevelType w:val="hybridMultilevel"/>
    <w:tmpl w:val="601C89C0"/>
    <w:lvl w:ilvl="0" w:tplc="127688B0">
      <w:start w:val="1"/>
      <w:numFmt w:val="bullet"/>
      <w:lvlText w:val="•"/>
      <w:lvlJc w:val="left"/>
      <w:pPr>
        <w:tabs>
          <w:tab w:val="num" w:pos="720"/>
        </w:tabs>
        <w:ind w:left="720" w:hanging="360"/>
      </w:pPr>
      <w:rPr>
        <w:rFonts w:ascii="Arial" w:hAnsi="Arial" w:cs="Times New Roman" w:hint="default"/>
      </w:rPr>
    </w:lvl>
    <w:lvl w:ilvl="1" w:tplc="2740252A">
      <w:start w:val="242"/>
      <w:numFmt w:val="bullet"/>
      <w:lvlText w:val="•"/>
      <w:lvlJc w:val="left"/>
      <w:pPr>
        <w:tabs>
          <w:tab w:val="num" w:pos="1440"/>
        </w:tabs>
        <w:ind w:left="1440" w:hanging="360"/>
      </w:pPr>
      <w:rPr>
        <w:rFonts w:ascii="Arial" w:hAnsi="Arial" w:cs="Times New Roman" w:hint="default"/>
      </w:rPr>
    </w:lvl>
    <w:lvl w:ilvl="2" w:tplc="3D7E9FE2">
      <w:start w:val="242"/>
      <w:numFmt w:val="bullet"/>
      <w:lvlText w:val="•"/>
      <w:lvlJc w:val="left"/>
      <w:pPr>
        <w:tabs>
          <w:tab w:val="num" w:pos="2160"/>
        </w:tabs>
        <w:ind w:left="2160" w:hanging="360"/>
      </w:pPr>
      <w:rPr>
        <w:rFonts w:ascii="Arial" w:hAnsi="Arial" w:cs="Times New Roman" w:hint="default"/>
      </w:rPr>
    </w:lvl>
    <w:lvl w:ilvl="3" w:tplc="3D206D28">
      <w:start w:val="242"/>
      <w:numFmt w:val="bullet"/>
      <w:lvlText w:val="•"/>
      <w:lvlJc w:val="left"/>
      <w:pPr>
        <w:tabs>
          <w:tab w:val="num" w:pos="2880"/>
        </w:tabs>
        <w:ind w:left="2880" w:hanging="360"/>
      </w:pPr>
      <w:rPr>
        <w:rFonts w:ascii="Arial" w:hAnsi="Arial" w:cs="Times New Roman" w:hint="default"/>
      </w:rPr>
    </w:lvl>
    <w:lvl w:ilvl="4" w:tplc="301AA90C">
      <w:start w:val="1"/>
      <w:numFmt w:val="bullet"/>
      <w:lvlText w:val="•"/>
      <w:lvlJc w:val="left"/>
      <w:pPr>
        <w:tabs>
          <w:tab w:val="num" w:pos="3600"/>
        </w:tabs>
        <w:ind w:left="3600" w:hanging="360"/>
      </w:pPr>
      <w:rPr>
        <w:rFonts w:ascii="Arial" w:hAnsi="Arial" w:cs="Times New Roman" w:hint="default"/>
      </w:rPr>
    </w:lvl>
    <w:lvl w:ilvl="5" w:tplc="A1523C68">
      <w:start w:val="1"/>
      <w:numFmt w:val="bullet"/>
      <w:lvlText w:val="•"/>
      <w:lvlJc w:val="left"/>
      <w:pPr>
        <w:tabs>
          <w:tab w:val="num" w:pos="4320"/>
        </w:tabs>
        <w:ind w:left="4320" w:hanging="360"/>
      </w:pPr>
      <w:rPr>
        <w:rFonts w:ascii="Arial" w:hAnsi="Arial" w:cs="Times New Roman" w:hint="default"/>
      </w:rPr>
    </w:lvl>
    <w:lvl w:ilvl="6" w:tplc="BB60DC2A">
      <w:start w:val="1"/>
      <w:numFmt w:val="bullet"/>
      <w:lvlText w:val="•"/>
      <w:lvlJc w:val="left"/>
      <w:pPr>
        <w:tabs>
          <w:tab w:val="num" w:pos="5040"/>
        </w:tabs>
        <w:ind w:left="5040" w:hanging="360"/>
      </w:pPr>
      <w:rPr>
        <w:rFonts w:ascii="Arial" w:hAnsi="Arial" w:cs="Times New Roman" w:hint="default"/>
      </w:rPr>
    </w:lvl>
    <w:lvl w:ilvl="7" w:tplc="CEF40D46">
      <w:start w:val="1"/>
      <w:numFmt w:val="bullet"/>
      <w:lvlText w:val="•"/>
      <w:lvlJc w:val="left"/>
      <w:pPr>
        <w:tabs>
          <w:tab w:val="num" w:pos="5760"/>
        </w:tabs>
        <w:ind w:left="5760" w:hanging="360"/>
      </w:pPr>
      <w:rPr>
        <w:rFonts w:ascii="Arial" w:hAnsi="Arial" w:cs="Times New Roman" w:hint="default"/>
      </w:rPr>
    </w:lvl>
    <w:lvl w:ilvl="8" w:tplc="8EEA0B5C">
      <w:start w:val="1"/>
      <w:numFmt w:val="bullet"/>
      <w:lvlText w:val="•"/>
      <w:lvlJc w:val="left"/>
      <w:pPr>
        <w:tabs>
          <w:tab w:val="num" w:pos="6480"/>
        </w:tabs>
        <w:ind w:left="6480" w:hanging="360"/>
      </w:pPr>
      <w:rPr>
        <w:rFonts w:ascii="Arial" w:hAnsi="Arial" w:cs="Times New Roman" w:hint="default"/>
      </w:rPr>
    </w:lvl>
  </w:abstractNum>
  <w:abstractNum w:abstractNumId="46" w15:restartNumberingAfterBreak="0">
    <w:nsid w:val="7E926F13"/>
    <w:multiLevelType w:val="hybridMultilevel"/>
    <w:tmpl w:val="E6723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C47802"/>
    <w:multiLevelType w:val="hybridMultilevel"/>
    <w:tmpl w:val="77789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6647B9"/>
    <w:multiLevelType w:val="hybridMultilevel"/>
    <w:tmpl w:val="95AE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0"/>
  </w:num>
  <w:num w:numId="3">
    <w:abstractNumId w:val="4"/>
  </w:num>
  <w:num w:numId="4">
    <w:abstractNumId w:val="22"/>
  </w:num>
  <w:num w:numId="5">
    <w:abstractNumId w:val="5"/>
  </w:num>
  <w:num w:numId="6">
    <w:abstractNumId w:val="13"/>
  </w:num>
  <w:num w:numId="7">
    <w:abstractNumId w:val="15"/>
  </w:num>
  <w:num w:numId="8">
    <w:abstractNumId w:val="1"/>
  </w:num>
  <w:num w:numId="9">
    <w:abstractNumId w:val="44"/>
    <w:lvlOverride w:ilvl="0">
      <w:startOverride w:val="1"/>
    </w:lvlOverride>
  </w:num>
  <w:num w:numId="10">
    <w:abstractNumId w:val="25"/>
  </w:num>
  <w:num w:numId="11">
    <w:abstractNumId w:val="33"/>
  </w:num>
  <w:num w:numId="12">
    <w:abstractNumId w:val="35"/>
  </w:num>
  <w:num w:numId="13">
    <w:abstractNumId w:val="19"/>
  </w:num>
  <w:num w:numId="14">
    <w:abstractNumId w:val="30"/>
  </w:num>
  <w:num w:numId="15">
    <w:abstractNumId w:val="9"/>
  </w:num>
  <w:num w:numId="16">
    <w:abstractNumId w:val="21"/>
  </w:num>
  <w:num w:numId="17">
    <w:abstractNumId w:val="17"/>
  </w:num>
  <w:num w:numId="18">
    <w:abstractNumId w:val="41"/>
  </w:num>
  <w:num w:numId="19">
    <w:abstractNumId w:val="48"/>
  </w:num>
  <w:num w:numId="20">
    <w:abstractNumId w:val="16"/>
  </w:num>
  <w:num w:numId="21">
    <w:abstractNumId w:val="40"/>
  </w:num>
  <w:num w:numId="22">
    <w:abstractNumId w:val="3"/>
  </w:num>
  <w:num w:numId="23">
    <w:abstractNumId w:val="18"/>
  </w:num>
  <w:num w:numId="24">
    <w:abstractNumId w:val="14"/>
  </w:num>
  <w:num w:numId="25">
    <w:abstractNumId w:val="7"/>
  </w:num>
  <w:num w:numId="26">
    <w:abstractNumId w:val="28"/>
  </w:num>
  <w:num w:numId="27">
    <w:abstractNumId w:val="37"/>
  </w:num>
  <w:num w:numId="28">
    <w:abstractNumId w:val="24"/>
  </w:num>
  <w:num w:numId="29">
    <w:abstractNumId w:val="42"/>
  </w:num>
  <w:num w:numId="30">
    <w:abstractNumId w:val="46"/>
  </w:num>
  <w:num w:numId="31">
    <w:abstractNumId w:val="2"/>
  </w:num>
  <w:num w:numId="32">
    <w:abstractNumId w:val="36"/>
  </w:num>
  <w:num w:numId="33">
    <w:abstractNumId w:val="10"/>
  </w:num>
  <w:num w:numId="34">
    <w:abstractNumId w:val="23"/>
  </w:num>
  <w:num w:numId="35">
    <w:abstractNumId w:val="6"/>
  </w:num>
  <w:num w:numId="36">
    <w:abstractNumId w:val="8"/>
  </w:num>
  <w:num w:numId="37">
    <w:abstractNumId w:val="12"/>
  </w:num>
  <w:num w:numId="38">
    <w:abstractNumId w:val="29"/>
  </w:num>
  <w:num w:numId="39">
    <w:abstractNumId w:val="43"/>
  </w:num>
  <w:num w:numId="40">
    <w:abstractNumId w:val="26"/>
  </w:num>
  <w:num w:numId="41">
    <w:abstractNumId w:val="39"/>
  </w:num>
  <w:num w:numId="42">
    <w:abstractNumId w:val="27"/>
  </w:num>
  <w:num w:numId="43">
    <w:abstractNumId w:val="45"/>
  </w:num>
  <w:num w:numId="44">
    <w:abstractNumId w:val="34"/>
  </w:num>
  <w:num w:numId="45">
    <w:abstractNumId w:val="31"/>
  </w:num>
  <w:num w:numId="46">
    <w:abstractNumId w:val="47"/>
  </w:num>
  <w:num w:numId="47">
    <w:abstractNumId w:val="32"/>
  </w:num>
  <w:num w:numId="48">
    <w:abstractNumId w:val="11"/>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6CD"/>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04E"/>
    <w:rsid w:val="000101EF"/>
    <w:rsid w:val="00010297"/>
    <w:rsid w:val="00010E97"/>
    <w:rsid w:val="00010FD1"/>
    <w:rsid w:val="0001117C"/>
    <w:rsid w:val="0001166B"/>
    <w:rsid w:val="00011936"/>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0B6"/>
    <w:rsid w:val="0002113C"/>
    <w:rsid w:val="0002130A"/>
    <w:rsid w:val="00021911"/>
    <w:rsid w:val="00021C67"/>
    <w:rsid w:val="00021DEC"/>
    <w:rsid w:val="000221EB"/>
    <w:rsid w:val="000222F7"/>
    <w:rsid w:val="000233F4"/>
    <w:rsid w:val="00023C29"/>
    <w:rsid w:val="00024D64"/>
    <w:rsid w:val="00024E37"/>
    <w:rsid w:val="0002506A"/>
    <w:rsid w:val="00025073"/>
    <w:rsid w:val="000255A1"/>
    <w:rsid w:val="000258DD"/>
    <w:rsid w:val="0002591B"/>
    <w:rsid w:val="00025DAD"/>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CF0"/>
    <w:rsid w:val="00031DBF"/>
    <w:rsid w:val="00031EDD"/>
    <w:rsid w:val="000321DC"/>
    <w:rsid w:val="000325EF"/>
    <w:rsid w:val="00032A0C"/>
    <w:rsid w:val="00034882"/>
    <w:rsid w:val="000349B7"/>
    <w:rsid w:val="0003540B"/>
    <w:rsid w:val="00035574"/>
    <w:rsid w:val="00036199"/>
    <w:rsid w:val="00036398"/>
    <w:rsid w:val="000365A2"/>
    <w:rsid w:val="0003698E"/>
    <w:rsid w:val="00036C45"/>
    <w:rsid w:val="00036FA7"/>
    <w:rsid w:val="000370B4"/>
    <w:rsid w:val="0003723F"/>
    <w:rsid w:val="000377E3"/>
    <w:rsid w:val="00037A21"/>
    <w:rsid w:val="00037C2D"/>
    <w:rsid w:val="000402B6"/>
    <w:rsid w:val="000404F2"/>
    <w:rsid w:val="00040AAD"/>
    <w:rsid w:val="00040B8F"/>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21A"/>
    <w:rsid w:val="0006739D"/>
    <w:rsid w:val="0006777C"/>
    <w:rsid w:val="00067CA8"/>
    <w:rsid w:val="00067FE2"/>
    <w:rsid w:val="00070192"/>
    <w:rsid w:val="00070FC3"/>
    <w:rsid w:val="0007118F"/>
    <w:rsid w:val="0007162A"/>
    <w:rsid w:val="000716FB"/>
    <w:rsid w:val="00071740"/>
    <w:rsid w:val="00072A48"/>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4770"/>
    <w:rsid w:val="00084BE1"/>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517"/>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2FB"/>
    <w:rsid w:val="000A23E5"/>
    <w:rsid w:val="000A26E4"/>
    <w:rsid w:val="000A2BE5"/>
    <w:rsid w:val="000A2D70"/>
    <w:rsid w:val="000A3075"/>
    <w:rsid w:val="000A31F7"/>
    <w:rsid w:val="000A3ACB"/>
    <w:rsid w:val="000A49DE"/>
    <w:rsid w:val="000A4B74"/>
    <w:rsid w:val="000A4FEA"/>
    <w:rsid w:val="000A52F5"/>
    <w:rsid w:val="000A54DF"/>
    <w:rsid w:val="000A61CB"/>
    <w:rsid w:val="000A6213"/>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12F"/>
    <w:rsid w:val="000B63BC"/>
    <w:rsid w:val="000B65BE"/>
    <w:rsid w:val="000B6BDF"/>
    <w:rsid w:val="000B71B6"/>
    <w:rsid w:val="000B7B2B"/>
    <w:rsid w:val="000B7D5E"/>
    <w:rsid w:val="000C133A"/>
    <w:rsid w:val="000C1545"/>
    <w:rsid w:val="000C1DBD"/>
    <w:rsid w:val="000C2052"/>
    <w:rsid w:val="000C22A8"/>
    <w:rsid w:val="000C240A"/>
    <w:rsid w:val="000C2DE1"/>
    <w:rsid w:val="000C2E7E"/>
    <w:rsid w:val="000C3927"/>
    <w:rsid w:val="000C393F"/>
    <w:rsid w:val="000C4065"/>
    <w:rsid w:val="000C4137"/>
    <w:rsid w:val="000C430D"/>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7A6"/>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A0D"/>
    <w:rsid w:val="000F1CF3"/>
    <w:rsid w:val="000F1F98"/>
    <w:rsid w:val="000F20CD"/>
    <w:rsid w:val="000F2965"/>
    <w:rsid w:val="000F311A"/>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423"/>
    <w:rsid w:val="0010795D"/>
    <w:rsid w:val="0011034F"/>
    <w:rsid w:val="00110851"/>
    <w:rsid w:val="001115C0"/>
    <w:rsid w:val="001115F4"/>
    <w:rsid w:val="001116D2"/>
    <w:rsid w:val="0011190B"/>
    <w:rsid w:val="00111AD9"/>
    <w:rsid w:val="0011211D"/>
    <w:rsid w:val="0011230B"/>
    <w:rsid w:val="001126ED"/>
    <w:rsid w:val="00112975"/>
    <w:rsid w:val="00112B8F"/>
    <w:rsid w:val="001134DA"/>
    <w:rsid w:val="001136A0"/>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C60"/>
    <w:rsid w:val="00121E1A"/>
    <w:rsid w:val="00122727"/>
    <w:rsid w:val="00122842"/>
    <w:rsid w:val="001232D2"/>
    <w:rsid w:val="0012345C"/>
    <w:rsid w:val="00123480"/>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CB5"/>
    <w:rsid w:val="00127DE2"/>
    <w:rsid w:val="00127F28"/>
    <w:rsid w:val="0013016D"/>
    <w:rsid w:val="00130430"/>
    <w:rsid w:val="00130714"/>
    <w:rsid w:val="00130953"/>
    <w:rsid w:val="00130BBD"/>
    <w:rsid w:val="00130DF7"/>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02"/>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6887"/>
    <w:rsid w:val="0014703E"/>
    <w:rsid w:val="00147679"/>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836"/>
    <w:rsid w:val="00155D53"/>
    <w:rsid w:val="0015622B"/>
    <w:rsid w:val="00156260"/>
    <w:rsid w:val="00156284"/>
    <w:rsid w:val="00156502"/>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05"/>
    <w:rsid w:val="00175A6E"/>
    <w:rsid w:val="00175B5A"/>
    <w:rsid w:val="00175EF2"/>
    <w:rsid w:val="00176414"/>
    <w:rsid w:val="00176BDB"/>
    <w:rsid w:val="00176CD2"/>
    <w:rsid w:val="0017714C"/>
    <w:rsid w:val="0017722E"/>
    <w:rsid w:val="00177482"/>
    <w:rsid w:val="00177682"/>
    <w:rsid w:val="00177711"/>
    <w:rsid w:val="00177A0D"/>
    <w:rsid w:val="00177AC2"/>
    <w:rsid w:val="00177B5E"/>
    <w:rsid w:val="00177D98"/>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70D"/>
    <w:rsid w:val="0018695F"/>
    <w:rsid w:val="00186B4D"/>
    <w:rsid w:val="0018767B"/>
    <w:rsid w:val="001908C5"/>
    <w:rsid w:val="00190927"/>
    <w:rsid w:val="00190BD5"/>
    <w:rsid w:val="00190C5A"/>
    <w:rsid w:val="00190D28"/>
    <w:rsid w:val="00191727"/>
    <w:rsid w:val="00191BAB"/>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34F"/>
    <w:rsid w:val="00197A7A"/>
    <w:rsid w:val="001A0303"/>
    <w:rsid w:val="001A0313"/>
    <w:rsid w:val="001A0676"/>
    <w:rsid w:val="001A067A"/>
    <w:rsid w:val="001A06C8"/>
    <w:rsid w:val="001A1337"/>
    <w:rsid w:val="001A2939"/>
    <w:rsid w:val="001A2E67"/>
    <w:rsid w:val="001A2F35"/>
    <w:rsid w:val="001A2FD5"/>
    <w:rsid w:val="001A3037"/>
    <w:rsid w:val="001A30FB"/>
    <w:rsid w:val="001A36CF"/>
    <w:rsid w:val="001A3974"/>
    <w:rsid w:val="001A3BBA"/>
    <w:rsid w:val="001A3F0F"/>
    <w:rsid w:val="001A3FA5"/>
    <w:rsid w:val="001A48B8"/>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583"/>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6C5"/>
    <w:rsid w:val="001C19EB"/>
    <w:rsid w:val="001C1CD8"/>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6DCA"/>
    <w:rsid w:val="001C7426"/>
    <w:rsid w:val="001C7F47"/>
    <w:rsid w:val="001D006C"/>
    <w:rsid w:val="001D056C"/>
    <w:rsid w:val="001D0578"/>
    <w:rsid w:val="001D0593"/>
    <w:rsid w:val="001D1258"/>
    <w:rsid w:val="001D19F8"/>
    <w:rsid w:val="001D1CFF"/>
    <w:rsid w:val="001D2B3C"/>
    <w:rsid w:val="001D2E6C"/>
    <w:rsid w:val="001D2F8F"/>
    <w:rsid w:val="001D35DC"/>
    <w:rsid w:val="001D43C0"/>
    <w:rsid w:val="001D448E"/>
    <w:rsid w:val="001D4969"/>
    <w:rsid w:val="001D4AF0"/>
    <w:rsid w:val="001D4F24"/>
    <w:rsid w:val="001D506F"/>
    <w:rsid w:val="001D50D5"/>
    <w:rsid w:val="001D57BC"/>
    <w:rsid w:val="001D65DA"/>
    <w:rsid w:val="001D6E61"/>
    <w:rsid w:val="001D6F30"/>
    <w:rsid w:val="001D711F"/>
    <w:rsid w:val="001D7260"/>
    <w:rsid w:val="001D7816"/>
    <w:rsid w:val="001D7ADE"/>
    <w:rsid w:val="001D7B96"/>
    <w:rsid w:val="001D7FE2"/>
    <w:rsid w:val="001E09F4"/>
    <w:rsid w:val="001E0A73"/>
    <w:rsid w:val="001E111F"/>
    <w:rsid w:val="001E1284"/>
    <w:rsid w:val="001E1524"/>
    <w:rsid w:val="001E16D8"/>
    <w:rsid w:val="001E1710"/>
    <w:rsid w:val="001E1BE1"/>
    <w:rsid w:val="001E1D3C"/>
    <w:rsid w:val="001E1DDA"/>
    <w:rsid w:val="001E220A"/>
    <w:rsid w:val="001E251E"/>
    <w:rsid w:val="001E266E"/>
    <w:rsid w:val="001E2EEF"/>
    <w:rsid w:val="001E315C"/>
    <w:rsid w:val="001E3188"/>
    <w:rsid w:val="001E31D1"/>
    <w:rsid w:val="001E32BE"/>
    <w:rsid w:val="001E3A45"/>
    <w:rsid w:val="001E420B"/>
    <w:rsid w:val="001E4704"/>
    <w:rsid w:val="001E4F3B"/>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8C5"/>
    <w:rsid w:val="00211D31"/>
    <w:rsid w:val="00211DD9"/>
    <w:rsid w:val="002127DF"/>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0D"/>
    <w:rsid w:val="0022003A"/>
    <w:rsid w:val="002202EC"/>
    <w:rsid w:val="002204ED"/>
    <w:rsid w:val="002208BE"/>
    <w:rsid w:val="0022091D"/>
    <w:rsid w:val="00220E92"/>
    <w:rsid w:val="00221022"/>
    <w:rsid w:val="0022135D"/>
    <w:rsid w:val="00221A25"/>
    <w:rsid w:val="00221E6D"/>
    <w:rsid w:val="00222052"/>
    <w:rsid w:val="002222A4"/>
    <w:rsid w:val="00222AB8"/>
    <w:rsid w:val="00222B25"/>
    <w:rsid w:val="00222FE7"/>
    <w:rsid w:val="00223833"/>
    <w:rsid w:val="00223847"/>
    <w:rsid w:val="00223ACD"/>
    <w:rsid w:val="00224A38"/>
    <w:rsid w:val="00224A9B"/>
    <w:rsid w:val="00225B62"/>
    <w:rsid w:val="0022657F"/>
    <w:rsid w:val="002269A7"/>
    <w:rsid w:val="00226A52"/>
    <w:rsid w:val="00226AE0"/>
    <w:rsid w:val="00226BD3"/>
    <w:rsid w:val="00226FE2"/>
    <w:rsid w:val="0022701B"/>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12"/>
    <w:rsid w:val="00241C7B"/>
    <w:rsid w:val="00241D6D"/>
    <w:rsid w:val="002421F2"/>
    <w:rsid w:val="0024284B"/>
    <w:rsid w:val="0024286B"/>
    <w:rsid w:val="00242B2A"/>
    <w:rsid w:val="00242CAE"/>
    <w:rsid w:val="00243ACD"/>
    <w:rsid w:val="00243FCB"/>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977"/>
    <w:rsid w:val="00251F5E"/>
    <w:rsid w:val="00251F78"/>
    <w:rsid w:val="0025204B"/>
    <w:rsid w:val="002524F6"/>
    <w:rsid w:val="00252BCC"/>
    <w:rsid w:val="002530D6"/>
    <w:rsid w:val="002530D9"/>
    <w:rsid w:val="0025325D"/>
    <w:rsid w:val="002533FF"/>
    <w:rsid w:val="00253400"/>
    <w:rsid w:val="002537F5"/>
    <w:rsid w:val="00253905"/>
    <w:rsid w:val="0025429A"/>
    <w:rsid w:val="00256B22"/>
    <w:rsid w:val="00256D51"/>
    <w:rsid w:val="00256F02"/>
    <w:rsid w:val="002571C8"/>
    <w:rsid w:val="002572F1"/>
    <w:rsid w:val="002573C4"/>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AC5"/>
    <w:rsid w:val="00270BFE"/>
    <w:rsid w:val="00270C63"/>
    <w:rsid w:val="00270C98"/>
    <w:rsid w:val="00270CF1"/>
    <w:rsid w:val="00270E57"/>
    <w:rsid w:val="00270E80"/>
    <w:rsid w:val="002711C3"/>
    <w:rsid w:val="002713CE"/>
    <w:rsid w:val="0027155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DDB"/>
    <w:rsid w:val="00295F1C"/>
    <w:rsid w:val="002960D8"/>
    <w:rsid w:val="00296185"/>
    <w:rsid w:val="0029660E"/>
    <w:rsid w:val="00296758"/>
    <w:rsid w:val="0029696C"/>
    <w:rsid w:val="00296D93"/>
    <w:rsid w:val="00296FD8"/>
    <w:rsid w:val="0029743A"/>
    <w:rsid w:val="00297499"/>
    <w:rsid w:val="002974AA"/>
    <w:rsid w:val="002977A0"/>
    <w:rsid w:val="00297F46"/>
    <w:rsid w:val="002A025C"/>
    <w:rsid w:val="002A0581"/>
    <w:rsid w:val="002A05EF"/>
    <w:rsid w:val="002A06C0"/>
    <w:rsid w:val="002A0724"/>
    <w:rsid w:val="002A1A57"/>
    <w:rsid w:val="002A1DA1"/>
    <w:rsid w:val="002A205B"/>
    <w:rsid w:val="002A21D9"/>
    <w:rsid w:val="002A2FB8"/>
    <w:rsid w:val="002A31FF"/>
    <w:rsid w:val="002A3668"/>
    <w:rsid w:val="002A3771"/>
    <w:rsid w:val="002A37C5"/>
    <w:rsid w:val="002A3AFD"/>
    <w:rsid w:val="002A3B12"/>
    <w:rsid w:val="002A3E13"/>
    <w:rsid w:val="002A4102"/>
    <w:rsid w:val="002A442B"/>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9E3"/>
    <w:rsid w:val="002B3D90"/>
    <w:rsid w:val="002B453B"/>
    <w:rsid w:val="002B4AC3"/>
    <w:rsid w:val="002B4C39"/>
    <w:rsid w:val="002B601A"/>
    <w:rsid w:val="002B61F1"/>
    <w:rsid w:val="002B64FE"/>
    <w:rsid w:val="002B694E"/>
    <w:rsid w:val="002B6D31"/>
    <w:rsid w:val="002B70A2"/>
    <w:rsid w:val="002B7D56"/>
    <w:rsid w:val="002C04C2"/>
    <w:rsid w:val="002C0818"/>
    <w:rsid w:val="002C0D11"/>
    <w:rsid w:val="002C1B17"/>
    <w:rsid w:val="002C1D21"/>
    <w:rsid w:val="002C203A"/>
    <w:rsid w:val="002C2AE9"/>
    <w:rsid w:val="002C2B29"/>
    <w:rsid w:val="002C2DB2"/>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7"/>
    <w:rsid w:val="002D0298"/>
    <w:rsid w:val="002D04DC"/>
    <w:rsid w:val="002D0657"/>
    <w:rsid w:val="002D0769"/>
    <w:rsid w:val="002D0820"/>
    <w:rsid w:val="002D09B3"/>
    <w:rsid w:val="002D1258"/>
    <w:rsid w:val="002D13B7"/>
    <w:rsid w:val="002D2600"/>
    <w:rsid w:val="002D2A64"/>
    <w:rsid w:val="002D2B4E"/>
    <w:rsid w:val="002D3968"/>
    <w:rsid w:val="002D425A"/>
    <w:rsid w:val="002D4314"/>
    <w:rsid w:val="002D43AE"/>
    <w:rsid w:val="002D4A54"/>
    <w:rsid w:val="002D4E37"/>
    <w:rsid w:val="002D52E0"/>
    <w:rsid w:val="002D56FD"/>
    <w:rsid w:val="002D5932"/>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AE0"/>
    <w:rsid w:val="002F31C4"/>
    <w:rsid w:val="002F322F"/>
    <w:rsid w:val="002F3356"/>
    <w:rsid w:val="002F3F16"/>
    <w:rsid w:val="002F3F91"/>
    <w:rsid w:val="002F413F"/>
    <w:rsid w:val="002F446A"/>
    <w:rsid w:val="002F44AD"/>
    <w:rsid w:val="002F45D3"/>
    <w:rsid w:val="002F4934"/>
    <w:rsid w:val="002F4A52"/>
    <w:rsid w:val="002F4CF5"/>
    <w:rsid w:val="002F4E98"/>
    <w:rsid w:val="002F4FC5"/>
    <w:rsid w:val="002F5312"/>
    <w:rsid w:val="002F5422"/>
    <w:rsid w:val="002F5549"/>
    <w:rsid w:val="002F5634"/>
    <w:rsid w:val="002F566C"/>
    <w:rsid w:val="002F5874"/>
    <w:rsid w:val="002F5881"/>
    <w:rsid w:val="002F5FDA"/>
    <w:rsid w:val="002F63ED"/>
    <w:rsid w:val="002F6A48"/>
    <w:rsid w:val="002F6AC6"/>
    <w:rsid w:val="002F6BDA"/>
    <w:rsid w:val="002F778C"/>
    <w:rsid w:val="002F7919"/>
    <w:rsid w:val="002F7B6D"/>
    <w:rsid w:val="002F7CF9"/>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65FB"/>
    <w:rsid w:val="00306ED2"/>
    <w:rsid w:val="00306F89"/>
    <w:rsid w:val="0030749E"/>
    <w:rsid w:val="00307852"/>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869"/>
    <w:rsid w:val="00314CBB"/>
    <w:rsid w:val="0031599D"/>
    <w:rsid w:val="00316064"/>
    <w:rsid w:val="00316C58"/>
    <w:rsid w:val="00316EAE"/>
    <w:rsid w:val="00317050"/>
    <w:rsid w:val="00317625"/>
    <w:rsid w:val="0031767A"/>
    <w:rsid w:val="00317731"/>
    <w:rsid w:val="00317C5E"/>
    <w:rsid w:val="0032013F"/>
    <w:rsid w:val="0032018E"/>
    <w:rsid w:val="003202D0"/>
    <w:rsid w:val="00320310"/>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375"/>
    <w:rsid w:val="0032556B"/>
    <w:rsid w:val="0032651E"/>
    <w:rsid w:val="003267A6"/>
    <w:rsid w:val="003271E3"/>
    <w:rsid w:val="003272D0"/>
    <w:rsid w:val="003273DE"/>
    <w:rsid w:val="00327771"/>
    <w:rsid w:val="003278C7"/>
    <w:rsid w:val="0032793B"/>
    <w:rsid w:val="00327AEA"/>
    <w:rsid w:val="00327D99"/>
    <w:rsid w:val="00327FA5"/>
    <w:rsid w:val="003308C4"/>
    <w:rsid w:val="00330C30"/>
    <w:rsid w:val="00330DE8"/>
    <w:rsid w:val="00332123"/>
    <w:rsid w:val="003321C3"/>
    <w:rsid w:val="00332962"/>
    <w:rsid w:val="00334C21"/>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8FC"/>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54E"/>
    <w:rsid w:val="003567C9"/>
    <w:rsid w:val="00356CEC"/>
    <w:rsid w:val="003572DE"/>
    <w:rsid w:val="00357659"/>
    <w:rsid w:val="00357712"/>
    <w:rsid w:val="00357CAE"/>
    <w:rsid w:val="00360271"/>
    <w:rsid w:val="003604DB"/>
    <w:rsid w:val="00361292"/>
    <w:rsid w:val="003617B5"/>
    <w:rsid w:val="0036185C"/>
    <w:rsid w:val="00361B1A"/>
    <w:rsid w:val="0036227D"/>
    <w:rsid w:val="0036262C"/>
    <w:rsid w:val="00362C5A"/>
    <w:rsid w:val="003635B6"/>
    <w:rsid w:val="00363CBD"/>
    <w:rsid w:val="00363FC9"/>
    <w:rsid w:val="00365023"/>
    <w:rsid w:val="003652B0"/>
    <w:rsid w:val="00365644"/>
    <w:rsid w:val="0036590C"/>
    <w:rsid w:val="003665C5"/>
    <w:rsid w:val="00366B3A"/>
    <w:rsid w:val="00370285"/>
    <w:rsid w:val="003704EE"/>
    <w:rsid w:val="00370880"/>
    <w:rsid w:val="003708DA"/>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212"/>
    <w:rsid w:val="003744CB"/>
    <w:rsid w:val="0037450B"/>
    <w:rsid w:val="00374804"/>
    <w:rsid w:val="003748F9"/>
    <w:rsid w:val="00374C80"/>
    <w:rsid w:val="00374F06"/>
    <w:rsid w:val="00375222"/>
    <w:rsid w:val="00375EC4"/>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B48"/>
    <w:rsid w:val="00383D4B"/>
    <w:rsid w:val="00383DDB"/>
    <w:rsid w:val="003842A8"/>
    <w:rsid w:val="00384747"/>
    <w:rsid w:val="003848D9"/>
    <w:rsid w:val="00384BC0"/>
    <w:rsid w:val="003852CC"/>
    <w:rsid w:val="00385A70"/>
    <w:rsid w:val="00385BD7"/>
    <w:rsid w:val="00385F63"/>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1D"/>
    <w:rsid w:val="00392DB8"/>
    <w:rsid w:val="003933FD"/>
    <w:rsid w:val="00393A68"/>
    <w:rsid w:val="00393B78"/>
    <w:rsid w:val="003946B1"/>
    <w:rsid w:val="00394775"/>
    <w:rsid w:val="00394948"/>
    <w:rsid w:val="00394B44"/>
    <w:rsid w:val="00394C69"/>
    <w:rsid w:val="00394D6C"/>
    <w:rsid w:val="0039502C"/>
    <w:rsid w:val="0039511F"/>
    <w:rsid w:val="003956FE"/>
    <w:rsid w:val="003958F1"/>
    <w:rsid w:val="0039598F"/>
    <w:rsid w:val="0039610F"/>
    <w:rsid w:val="003962EC"/>
    <w:rsid w:val="003965AE"/>
    <w:rsid w:val="0039665F"/>
    <w:rsid w:val="00396925"/>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0DF"/>
    <w:rsid w:val="003A42BB"/>
    <w:rsid w:val="003A44AA"/>
    <w:rsid w:val="003A45FB"/>
    <w:rsid w:val="003A48FC"/>
    <w:rsid w:val="003A4E82"/>
    <w:rsid w:val="003A523B"/>
    <w:rsid w:val="003A5865"/>
    <w:rsid w:val="003A590E"/>
    <w:rsid w:val="003A632A"/>
    <w:rsid w:val="003A6330"/>
    <w:rsid w:val="003A6619"/>
    <w:rsid w:val="003A6CC0"/>
    <w:rsid w:val="003A70B7"/>
    <w:rsid w:val="003A71E1"/>
    <w:rsid w:val="003A76A9"/>
    <w:rsid w:val="003A7747"/>
    <w:rsid w:val="003A77D9"/>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8E8"/>
    <w:rsid w:val="003C0985"/>
    <w:rsid w:val="003C0AAF"/>
    <w:rsid w:val="003C10B8"/>
    <w:rsid w:val="003C2515"/>
    <w:rsid w:val="003C2C9D"/>
    <w:rsid w:val="003C3B73"/>
    <w:rsid w:val="003C3D6E"/>
    <w:rsid w:val="003C3F8B"/>
    <w:rsid w:val="003C4213"/>
    <w:rsid w:val="003C4250"/>
    <w:rsid w:val="003C44DB"/>
    <w:rsid w:val="003C4831"/>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487"/>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462"/>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0CAE"/>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815"/>
    <w:rsid w:val="0040495B"/>
    <w:rsid w:val="00404D4D"/>
    <w:rsid w:val="00404FCC"/>
    <w:rsid w:val="00405193"/>
    <w:rsid w:val="00405898"/>
    <w:rsid w:val="00405A9F"/>
    <w:rsid w:val="00405D95"/>
    <w:rsid w:val="00405F90"/>
    <w:rsid w:val="00406108"/>
    <w:rsid w:val="00406412"/>
    <w:rsid w:val="00406D4A"/>
    <w:rsid w:val="00406D9D"/>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3B1"/>
    <w:rsid w:val="00425C97"/>
    <w:rsid w:val="00425FFD"/>
    <w:rsid w:val="004262F8"/>
    <w:rsid w:val="00426442"/>
    <w:rsid w:val="0042654A"/>
    <w:rsid w:val="00426A93"/>
    <w:rsid w:val="00426D1A"/>
    <w:rsid w:val="00426DFA"/>
    <w:rsid w:val="004272ED"/>
    <w:rsid w:val="0042732F"/>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1CD"/>
    <w:rsid w:val="00436696"/>
    <w:rsid w:val="00436A3B"/>
    <w:rsid w:val="00436BAE"/>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F5E"/>
    <w:rsid w:val="0044508B"/>
    <w:rsid w:val="00445513"/>
    <w:rsid w:val="00445625"/>
    <w:rsid w:val="00445907"/>
    <w:rsid w:val="00445CFF"/>
    <w:rsid w:val="004462AF"/>
    <w:rsid w:val="00446424"/>
    <w:rsid w:val="0044662A"/>
    <w:rsid w:val="004478FA"/>
    <w:rsid w:val="00447C0D"/>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E31"/>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3E"/>
    <w:rsid w:val="00465EB3"/>
    <w:rsid w:val="0047041E"/>
    <w:rsid w:val="00470628"/>
    <w:rsid w:val="00470750"/>
    <w:rsid w:val="00470893"/>
    <w:rsid w:val="00470A49"/>
    <w:rsid w:val="0047143A"/>
    <w:rsid w:val="0047166D"/>
    <w:rsid w:val="00471856"/>
    <w:rsid w:val="00471DB0"/>
    <w:rsid w:val="00471FAB"/>
    <w:rsid w:val="0047253B"/>
    <w:rsid w:val="00472ACB"/>
    <w:rsid w:val="004735E8"/>
    <w:rsid w:val="004737D3"/>
    <w:rsid w:val="00473F5F"/>
    <w:rsid w:val="0047410D"/>
    <w:rsid w:val="0047469A"/>
    <w:rsid w:val="0047475B"/>
    <w:rsid w:val="00475260"/>
    <w:rsid w:val="0047539C"/>
    <w:rsid w:val="004753D8"/>
    <w:rsid w:val="004755D5"/>
    <w:rsid w:val="00475674"/>
    <w:rsid w:val="00475B1B"/>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80B03"/>
    <w:rsid w:val="00480C70"/>
    <w:rsid w:val="00480CC5"/>
    <w:rsid w:val="004810EC"/>
    <w:rsid w:val="0048129B"/>
    <w:rsid w:val="00481317"/>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1CB"/>
    <w:rsid w:val="0048731E"/>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7B4"/>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F01"/>
    <w:rsid w:val="004C3472"/>
    <w:rsid w:val="004C34E8"/>
    <w:rsid w:val="004C3AD1"/>
    <w:rsid w:val="004C3C51"/>
    <w:rsid w:val="004C47FE"/>
    <w:rsid w:val="004C4BCE"/>
    <w:rsid w:val="004C4BF3"/>
    <w:rsid w:val="004C4F33"/>
    <w:rsid w:val="004C5015"/>
    <w:rsid w:val="004C521E"/>
    <w:rsid w:val="004C5283"/>
    <w:rsid w:val="004C566C"/>
    <w:rsid w:val="004C5C44"/>
    <w:rsid w:val="004C5EF0"/>
    <w:rsid w:val="004C63D6"/>
    <w:rsid w:val="004C660B"/>
    <w:rsid w:val="004C6AEE"/>
    <w:rsid w:val="004C730E"/>
    <w:rsid w:val="004C7739"/>
    <w:rsid w:val="004C78E2"/>
    <w:rsid w:val="004C7BDF"/>
    <w:rsid w:val="004D0328"/>
    <w:rsid w:val="004D0E42"/>
    <w:rsid w:val="004D0FA5"/>
    <w:rsid w:val="004D1059"/>
    <w:rsid w:val="004D17E6"/>
    <w:rsid w:val="004D1991"/>
    <w:rsid w:val="004D1A33"/>
    <w:rsid w:val="004D1C2E"/>
    <w:rsid w:val="004D1C35"/>
    <w:rsid w:val="004D1D64"/>
    <w:rsid w:val="004D1DBB"/>
    <w:rsid w:val="004D2474"/>
    <w:rsid w:val="004D27C4"/>
    <w:rsid w:val="004D2B97"/>
    <w:rsid w:val="004D2E57"/>
    <w:rsid w:val="004D30AD"/>
    <w:rsid w:val="004D3251"/>
    <w:rsid w:val="004D3403"/>
    <w:rsid w:val="004D39CA"/>
    <w:rsid w:val="004D40D5"/>
    <w:rsid w:val="004D4968"/>
    <w:rsid w:val="004D4A8A"/>
    <w:rsid w:val="004D4ABF"/>
    <w:rsid w:val="004D4B4A"/>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0CA"/>
    <w:rsid w:val="004E471C"/>
    <w:rsid w:val="004E4EF1"/>
    <w:rsid w:val="004E524E"/>
    <w:rsid w:val="004E53AE"/>
    <w:rsid w:val="004E5449"/>
    <w:rsid w:val="004E5710"/>
    <w:rsid w:val="004E5788"/>
    <w:rsid w:val="004E5C61"/>
    <w:rsid w:val="004E6158"/>
    <w:rsid w:val="004E6184"/>
    <w:rsid w:val="004E6463"/>
    <w:rsid w:val="004E6CEA"/>
    <w:rsid w:val="004E6EAC"/>
    <w:rsid w:val="004E6F18"/>
    <w:rsid w:val="004E76A5"/>
    <w:rsid w:val="004E792E"/>
    <w:rsid w:val="004E7B7F"/>
    <w:rsid w:val="004E7C85"/>
    <w:rsid w:val="004F01B4"/>
    <w:rsid w:val="004F020A"/>
    <w:rsid w:val="004F02AB"/>
    <w:rsid w:val="004F133C"/>
    <w:rsid w:val="004F13D2"/>
    <w:rsid w:val="004F1443"/>
    <w:rsid w:val="004F152A"/>
    <w:rsid w:val="004F1633"/>
    <w:rsid w:val="004F180E"/>
    <w:rsid w:val="004F18ED"/>
    <w:rsid w:val="004F1938"/>
    <w:rsid w:val="004F19CF"/>
    <w:rsid w:val="004F1A00"/>
    <w:rsid w:val="004F1AEF"/>
    <w:rsid w:val="004F2826"/>
    <w:rsid w:val="004F2AA6"/>
    <w:rsid w:val="004F2B9C"/>
    <w:rsid w:val="004F2CCE"/>
    <w:rsid w:val="004F2DA2"/>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0E7"/>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6"/>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1E3B"/>
    <w:rsid w:val="00521E4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0BD0"/>
    <w:rsid w:val="00531562"/>
    <w:rsid w:val="0053173A"/>
    <w:rsid w:val="00531824"/>
    <w:rsid w:val="00531AF4"/>
    <w:rsid w:val="00531C5A"/>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830"/>
    <w:rsid w:val="00537989"/>
    <w:rsid w:val="00537BE9"/>
    <w:rsid w:val="00537C81"/>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20E"/>
    <w:rsid w:val="0055233E"/>
    <w:rsid w:val="00552569"/>
    <w:rsid w:val="005528E1"/>
    <w:rsid w:val="00552E20"/>
    <w:rsid w:val="00552FF4"/>
    <w:rsid w:val="00553A48"/>
    <w:rsid w:val="00553ABB"/>
    <w:rsid w:val="0055410A"/>
    <w:rsid w:val="00554545"/>
    <w:rsid w:val="005546A4"/>
    <w:rsid w:val="005547CB"/>
    <w:rsid w:val="00554DF7"/>
    <w:rsid w:val="00554E89"/>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A1C"/>
    <w:rsid w:val="00563FD2"/>
    <w:rsid w:val="0056434D"/>
    <w:rsid w:val="00564597"/>
    <w:rsid w:val="00564EB9"/>
    <w:rsid w:val="00566BE7"/>
    <w:rsid w:val="00566C25"/>
    <w:rsid w:val="0056719E"/>
    <w:rsid w:val="005671D4"/>
    <w:rsid w:val="005675B2"/>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5B75"/>
    <w:rsid w:val="00575B8E"/>
    <w:rsid w:val="00575E09"/>
    <w:rsid w:val="005760C5"/>
    <w:rsid w:val="005766EA"/>
    <w:rsid w:val="00576903"/>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D17"/>
    <w:rsid w:val="00582E3D"/>
    <w:rsid w:val="00583147"/>
    <w:rsid w:val="005836D0"/>
    <w:rsid w:val="00583DEF"/>
    <w:rsid w:val="00583E78"/>
    <w:rsid w:val="00584496"/>
    <w:rsid w:val="005852AA"/>
    <w:rsid w:val="00585867"/>
    <w:rsid w:val="00585C3A"/>
    <w:rsid w:val="00585C83"/>
    <w:rsid w:val="00586013"/>
    <w:rsid w:val="0058628A"/>
    <w:rsid w:val="00586B34"/>
    <w:rsid w:val="00587117"/>
    <w:rsid w:val="0058759B"/>
    <w:rsid w:val="0058764D"/>
    <w:rsid w:val="005909AD"/>
    <w:rsid w:val="00590BF6"/>
    <w:rsid w:val="00590EBE"/>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680"/>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418"/>
    <w:rsid w:val="005A588D"/>
    <w:rsid w:val="005A59CF"/>
    <w:rsid w:val="005A6223"/>
    <w:rsid w:val="005A6A3A"/>
    <w:rsid w:val="005A6D55"/>
    <w:rsid w:val="005A6E87"/>
    <w:rsid w:val="005A7F72"/>
    <w:rsid w:val="005B0424"/>
    <w:rsid w:val="005B0A7D"/>
    <w:rsid w:val="005B0F18"/>
    <w:rsid w:val="005B1197"/>
    <w:rsid w:val="005B16CC"/>
    <w:rsid w:val="005B18BB"/>
    <w:rsid w:val="005B2899"/>
    <w:rsid w:val="005B2DA2"/>
    <w:rsid w:val="005B2EB8"/>
    <w:rsid w:val="005B355C"/>
    <w:rsid w:val="005B36F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3C0"/>
    <w:rsid w:val="005C247C"/>
    <w:rsid w:val="005C2D32"/>
    <w:rsid w:val="005C3022"/>
    <w:rsid w:val="005C376D"/>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0D4"/>
    <w:rsid w:val="005D01D7"/>
    <w:rsid w:val="005D02FA"/>
    <w:rsid w:val="005D047B"/>
    <w:rsid w:val="005D0790"/>
    <w:rsid w:val="005D0D3E"/>
    <w:rsid w:val="005D17BF"/>
    <w:rsid w:val="005D18B1"/>
    <w:rsid w:val="005D20FC"/>
    <w:rsid w:val="005D24A2"/>
    <w:rsid w:val="005D25D7"/>
    <w:rsid w:val="005D274E"/>
    <w:rsid w:val="005D2A49"/>
    <w:rsid w:val="005D2CB0"/>
    <w:rsid w:val="005D2EE8"/>
    <w:rsid w:val="005D3534"/>
    <w:rsid w:val="005D3707"/>
    <w:rsid w:val="005D382F"/>
    <w:rsid w:val="005D3AF0"/>
    <w:rsid w:val="005D3BFD"/>
    <w:rsid w:val="005D46E9"/>
    <w:rsid w:val="005D5012"/>
    <w:rsid w:val="005D5E46"/>
    <w:rsid w:val="005D609E"/>
    <w:rsid w:val="005D60B8"/>
    <w:rsid w:val="005D64A5"/>
    <w:rsid w:val="005D6929"/>
    <w:rsid w:val="005D69D5"/>
    <w:rsid w:val="005D6B30"/>
    <w:rsid w:val="005D6E1C"/>
    <w:rsid w:val="005D7458"/>
    <w:rsid w:val="005D7539"/>
    <w:rsid w:val="005D76F4"/>
    <w:rsid w:val="005D7E04"/>
    <w:rsid w:val="005E0082"/>
    <w:rsid w:val="005E06E1"/>
    <w:rsid w:val="005E0899"/>
    <w:rsid w:val="005E10FB"/>
    <w:rsid w:val="005E1393"/>
    <w:rsid w:val="005E1411"/>
    <w:rsid w:val="005E3035"/>
    <w:rsid w:val="005E35FD"/>
    <w:rsid w:val="005E383F"/>
    <w:rsid w:val="005E3B77"/>
    <w:rsid w:val="005E3F5F"/>
    <w:rsid w:val="005E48F7"/>
    <w:rsid w:val="005E4CCB"/>
    <w:rsid w:val="005E5563"/>
    <w:rsid w:val="005E59C5"/>
    <w:rsid w:val="005E5E74"/>
    <w:rsid w:val="005E66F1"/>
    <w:rsid w:val="005E6AFB"/>
    <w:rsid w:val="005E7698"/>
    <w:rsid w:val="005E7849"/>
    <w:rsid w:val="005E7A8C"/>
    <w:rsid w:val="005F06FA"/>
    <w:rsid w:val="005F06FD"/>
    <w:rsid w:val="005F095E"/>
    <w:rsid w:val="005F0B4C"/>
    <w:rsid w:val="005F0B53"/>
    <w:rsid w:val="005F0C46"/>
    <w:rsid w:val="005F1FE4"/>
    <w:rsid w:val="005F2528"/>
    <w:rsid w:val="005F2553"/>
    <w:rsid w:val="005F369B"/>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47"/>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42F"/>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77D"/>
    <w:rsid w:val="006209E8"/>
    <w:rsid w:val="00621B6A"/>
    <w:rsid w:val="00621C0B"/>
    <w:rsid w:val="00621C72"/>
    <w:rsid w:val="00621CAD"/>
    <w:rsid w:val="00622199"/>
    <w:rsid w:val="00623427"/>
    <w:rsid w:val="00623AEB"/>
    <w:rsid w:val="00623E4E"/>
    <w:rsid w:val="0062419D"/>
    <w:rsid w:val="00624C2C"/>
    <w:rsid w:val="00624C6E"/>
    <w:rsid w:val="00624FB3"/>
    <w:rsid w:val="00624FF1"/>
    <w:rsid w:val="00625B24"/>
    <w:rsid w:val="0062657C"/>
    <w:rsid w:val="00626C25"/>
    <w:rsid w:val="00626E64"/>
    <w:rsid w:val="0062725A"/>
    <w:rsid w:val="0062776C"/>
    <w:rsid w:val="00627BA3"/>
    <w:rsid w:val="00627C39"/>
    <w:rsid w:val="00627E44"/>
    <w:rsid w:val="0063006E"/>
    <w:rsid w:val="006300D7"/>
    <w:rsid w:val="00630333"/>
    <w:rsid w:val="00630729"/>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4B51"/>
    <w:rsid w:val="00655070"/>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908"/>
    <w:rsid w:val="00663DAB"/>
    <w:rsid w:val="00663F72"/>
    <w:rsid w:val="00664678"/>
    <w:rsid w:val="006646F4"/>
    <w:rsid w:val="00665229"/>
    <w:rsid w:val="00665316"/>
    <w:rsid w:val="0066549B"/>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2EFE"/>
    <w:rsid w:val="006735BC"/>
    <w:rsid w:val="00673BDE"/>
    <w:rsid w:val="00673EB7"/>
    <w:rsid w:val="00673FBF"/>
    <w:rsid w:val="006740F1"/>
    <w:rsid w:val="0067439E"/>
    <w:rsid w:val="00674460"/>
    <w:rsid w:val="006754D4"/>
    <w:rsid w:val="00675652"/>
    <w:rsid w:val="006758E5"/>
    <w:rsid w:val="00675ECB"/>
    <w:rsid w:val="0067649C"/>
    <w:rsid w:val="006767B8"/>
    <w:rsid w:val="00676A53"/>
    <w:rsid w:val="00677725"/>
    <w:rsid w:val="00677F10"/>
    <w:rsid w:val="0068013A"/>
    <w:rsid w:val="00680A97"/>
    <w:rsid w:val="00680F30"/>
    <w:rsid w:val="00680F4A"/>
    <w:rsid w:val="00680F81"/>
    <w:rsid w:val="0068102D"/>
    <w:rsid w:val="006810A8"/>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4A5"/>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23B"/>
    <w:rsid w:val="006A5A45"/>
    <w:rsid w:val="006A5C06"/>
    <w:rsid w:val="006A5CA3"/>
    <w:rsid w:val="006A5D5C"/>
    <w:rsid w:val="006A5E26"/>
    <w:rsid w:val="006A6955"/>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0D11"/>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2E7"/>
    <w:rsid w:val="006D342B"/>
    <w:rsid w:val="006D35CD"/>
    <w:rsid w:val="006D3CC3"/>
    <w:rsid w:val="006D3D01"/>
    <w:rsid w:val="006D4133"/>
    <w:rsid w:val="006D4178"/>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309"/>
    <w:rsid w:val="006F05C2"/>
    <w:rsid w:val="006F090B"/>
    <w:rsid w:val="006F0C12"/>
    <w:rsid w:val="006F0DB2"/>
    <w:rsid w:val="006F0E38"/>
    <w:rsid w:val="006F0EB1"/>
    <w:rsid w:val="006F1D86"/>
    <w:rsid w:val="006F1E30"/>
    <w:rsid w:val="006F2037"/>
    <w:rsid w:val="006F20A6"/>
    <w:rsid w:val="006F291E"/>
    <w:rsid w:val="006F3052"/>
    <w:rsid w:val="006F311F"/>
    <w:rsid w:val="006F314D"/>
    <w:rsid w:val="006F3B01"/>
    <w:rsid w:val="006F3C66"/>
    <w:rsid w:val="006F4189"/>
    <w:rsid w:val="006F468E"/>
    <w:rsid w:val="006F47EC"/>
    <w:rsid w:val="006F557B"/>
    <w:rsid w:val="006F5674"/>
    <w:rsid w:val="006F5B41"/>
    <w:rsid w:val="006F6657"/>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4E3"/>
    <w:rsid w:val="00704641"/>
    <w:rsid w:val="007047A7"/>
    <w:rsid w:val="00704D53"/>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1F6"/>
    <w:rsid w:val="00726281"/>
    <w:rsid w:val="0072650B"/>
    <w:rsid w:val="00726537"/>
    <w:rsid w:val="0072665F"/>
    <w:rsid w:val="007273EC"/>
    <w:rsid w:val="007279F1"/>
    <w:rsid w:val="00727E9F"/>
    <w:rsid w:val="00730524"/>
    <w:rsid w:val="00730F0F"/>
    <w:rsid w:val="0073128B"/>
    <w:rsid w:val="0073150C"/>
    <w:rsid w:val="0073171A"/>
    <w:rsid w:val="007325D3"/>
    <w:rsid w:val="00732885"/>
    <w:rsid w:val="00733858"/>
    <w:rsid w:val="00733A80"/>
    <w:rsid w:val="0073487C"/>
    <w:rsid w:val="0073497A"/>
    <w:rsid w:val="0073532A"/>
    <w:rsid w:val="00735E35"/>
    <w:rsid w:val="007362FD"/>
    <w:rsid w:val="0073637C"/>
    <w:rsid w:val="00736427"/>
    <w:rsid w:val="00736886"/>
    <w:rsid w:val="00736CD8"/>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1B7"/>
    <w:rsid w:val="00743468"/>
    <w:rsid w:val="007436B1"/>
    <w:rsid w:val="007436D5"/>
    <w:rsid w:val="00743867"/>
    <w:rsid w:val="00744055"/>
    <w:rsid w:val="0074443A"/>
    <w:rsid w:val="0074462D"/>
    <w:rsid w:val="0074475B"/>
    <w:rsid w:val="00744E4F"/>
    <w:rsid w:val="0074544C"/>
    <w:rsid w:val="0074576E"/>
    <w:rsid w:val="007458E7"/>
    <w:rsid w:val="00745EBB"/>
    <w:rsid w:val="007460CB"/>
    <w:rsid w:val="00746167"/>
    <w:rsid w:val="00746199"/>
    <w:rsid w:val="00746D90"/>
    <w:rsid w:val="00747446"/>
    <w:rsid w:val="00747BD8"/>
    <w:rsid w:val="00747F05"/>
    <w:rsid w:val="00750368"/>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641"/>
    <w:rsid w:val="00765832"/>
    <w:rsid w:val="007659DB"/>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4C7"/>
    <w:rsid w:val="00776679"/>
    <w:rsid w:val="007768F2"/>
    <w:rsid w:val="00776C10"/>
    <w:rsid w:val="00776E9E"/>
    <w:rsid w:val="00776F98"/>
    <w:rsid w:val="00777053"/>
    <w:rsid w:val="007775DE"/>
    <w:rsid w:val="00777B46"/>
    <w:rsid w:val="00777EE9"/>
    <w:rsid w:val="00780115"/>
    <w:rsid w:val="00780980"/>
    <w:rsid w:val="007809E1"/>
    <w:rsid w:val="00780A03"/>
    <w:rsid w:val="00780AF4"/>
    <w:rsid w:val="00780F3D"/>
    <w:rsid w:val="0078146E"/>
    <w:rsid w:val="0078165E"/>
    <w:rsid w:val="007816FD"/>
    <w:rsid w:val="007819C2"/>
    <w:rsid w:val="00781B9A"/>
    <w:rsid w:val="00781BC7"/>
    <w:rsid w:val="00781DAD"/>
    <w:rsid w:val="00782349"/>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0BA"/>
    <w:rsid w:val="007A0616"/>
    <w:rsid w:val="007A0BDA"/>
    <w:rsid w:val="007A0CDD"/>
    <w:rsid w:val="007A0D0D"/>
    <w:rsid w:val="007A0DAC"/>
    <w:rsid w:val="007A1189"/>
    <w:rsid w:val="007A145A"/>
    <w:rsid w:val="007A15BA"/>
    <w:rsid w:val="007A16E9"/>
    <w:rsid w:val="007A1B63"/>
    <w:rsid w:val="007A22D6"/>
    <w:rsid w:val="007A2BFF"/>
    <w:rsid w:val="007A2D56"/>
    <w:rsid w:val="007A32E9"/>
    <w:rsid w:val="007A3395"/>
    <w:rsid w:val="007A3505"/>
    <w:rsid w:val="007A3BF2"/>
    <w:rsid w:val="007A4338"/>
    <w:rsid w:val="007A49BD"/>
    <w:rsid w:val="007A4AF1"/>
    <w:rsid w:val="007A5288"/>
    <w:rsid w:val="007A5C80"/>
    <w:rsid w:val="007A5F87"/>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B1"/>
    <w:rsid w:val="007B2C5F"/>
    <w:rsid w:val="007B3476"/>
    <w:rsid w:val="007B448A"/>
    <w:rsid w:val="007B44DC"/>
    <w:rsid w:val="007B4543"/>
    <w:rsid w:val="007B4937"/>
    <w:rsid w:val="007B4D3D"/>
    <w:rsid w:val="007B543A"/>
    <w:rsid w:val="007B550D"/>
    <w:rsid w:val="007B5A66"/>
    <w:rsid w:val="007B630D"/>
    <w:rsid w:val="007B77FB"/>
    <w:rsid w:val="007B7B4F"/>
    <w:rsid w:val="007B7D58"/>
    <w:rsid w:val="007B7E59"/>
    <w:rsid w:val="007C0880"/>
    <w:rsid w:val="007C0AE5"/>
    <w:rsid w:val="007C0BD2"/>
    <w:rsid w:val="007C0F3A"/>
    <w:rsid w:val="007C0F87"/>
    <w:rsid w:val="007C0FA1"/>
    <w:rsid w:val="007C1065"/>
    <w:rsid w:val="007C14BD"/>
    <w:rsid w:val="007C1537"/>
    <w:rsid w:val="007C198E"/>
    <w:rsid w:val="007C1B94"/>
    <w:rsid w:val="007C22E6"/>
    <w:rsid w:val="007C26FF"/>
    <w:rsid w:val="007C2A39"/>
    <w:rsid w:val="007C2AAF"/>
    <w:rsid w:val="007C301B"/>
    <w:rsid w:val="007C3C91"/>
    <w:rsid w:val="007C3D88"/>
    <w:rsid w:val="007C3EE5"/>
    <w:rsid w:val="007C3F14"/>
    <w:rsid w:val="007C4163"/>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46F"/>
    <w:rsid w:val="007C7578"/>
    <w:rsid w:val="007C779D"/>
    <w:rsid w:val="007C7EF3"/>
    <w:rsid w:val="007D020B"/>
    <w:rsid w:val="007D02A6"/>
    <w:rsid w:val="007D0645"/>
    <w:rsid w:val="007D098C"/>
    <w:rsid w:val="007D0DEF"/>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972"/>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AB"/>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5BF"/>
    <w:rsid w:val="00800994"/>
    <w:rsid w:val="00800D5F"/>
    <w:rsid w:val="008013B8"/>
    <w:rsid w:val="008016C8"/>
    <w:rsid w:val="0080179D"/>
    <w:rsid w:val="00801838"/>
    <w:rsid w:val="008018DC"/>
    <w:rsid w:val="00802410"/>
    <w:rsid w:val="0080270F"/>
    <w:rsid w:val="008029B4"/>
    <w:rsid w:val="00802FDA"/>
    <w:rsid w:val="00803160"/>
    <w:rsid w:val="008036F8"/>
    <w:rsid w:val="00803905"/>
    <w:rsid w:val="0080397E"/>
    <w:rsid w:val="00803E2E"/>
    <w:rsid w:val="00803FD6"/>
    <w:rsid w:val="008041E1"/>
    <w:rsid w:val="0080474E"/>
    <w:rsid w:val="00804867"/>
    <w:rsid w:val="00804B2F"/>
    <w:rsid w:val="00804B56"/>
    <w:rsid w:val="008050E9"/>
    <w:rsid w:val="008053AD"/>
    <w:rsid w:val="00805D11"/>
    <w:rsid w:val="0080656E"/>
    <w:rsid w:val="008065D0"/>
    <w:rsid w:val="0080660A"/>
    <w:rsid w:val="00806979"/>
    <w:rsid w:val="0080699F"/>
    <w:rsid w:val="00806B3A"/>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36"/>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21C"/>
    <w:rsid w:val="00823335"/>
    <w:rsid w:val="008235E4"/>
    <w:rsid w:val="008237B2"/>
    <w:rsid w:val="00823B2A"/>
    <w:rsid w:val="00823F61"/>
    <w:rsid w:val="0082449E"/>
    <w:rsid w:val="008247A4"/>
    <w:rsid w:val="008249FF"/>
    <w:rsid w:val="008251EC"/>
    <w:rsid w:val="00825511"/>
    <w:rsid w:val="00825693"/>
    <w:rsid w:val="00825B32"/>
    <w:rsid w:val="00825EEF"/>
    <w:rsid w:val="00826204"/>
    <w:rsid w:val="008263E0"/>
    <w:rsid w:val="00826D90"/>
    <w:rsid w:val="00827015"/>
    <w:rsid w:val="00827109"/>
    <w:rsid w:val="008272E9"/>
    <w:rsid w:val="00827A41"/>
    <w:rsid w:val="00827AF3"/>
    <w:rsid w:val="00830FB4"/>
    <w:rsid w:val="0083179C"/>
    <w:rsid w:val="00832142"/>
    <w:rsid w:val="00832C18"/>
    <w:rsid w:val="00832CAF"/>
    <w:rsid w:val="0083311A"/>
    <w:rsid w:val="008333BB"/>
    <w:rsid w:val="00833627"/>
    <w:rsid w:val="0083417A"/>
    <w:rsid w:val="00834512"/>
    <w:rsid w:val="008349E7"/>
    <w:rsid w:val="0083502E"/>
    <w:rsid w:val="008350E9"/>
    <w:rsid w:val="0083556A"/>
    <w:rsid w:val="00835B82"/>
    <w:rsid w:val="00836133"/>
    <w:rsid w:val="0083657B"/>
    <w:rsid w:val="00836B5B"/>
    <w:rsid w:val="0083737D"/>
    <w:rsid w:val="0083768C"/>
    <w:rsid w:val="00837C51"/>
    <w:rsid w:val="00837E87"/>
    <w:rsid w:val="008401C3"/>
    <w:rsid w:val="008404D7"/>
    <w:rsid w:val="00840634"/>
    <w:rsid w:val="00840A68"/>
    <w:rsid w:val="00840A83"/>
    <w:rsid w:val="00840D46"/>
    <w:rsid w:val="00840EE9"/>
    <w:rsid w:val="00841573"/>
    <w:rsid w:val="008419A1"/>
    <w:rsid w:val="00841AFD"/>
    <w:rsid w:val="00841EE6"/>
    <w:rsid w:val="00841FA0"/>
    <w:rsid w:val="00842061"/>
    <w:rsid w:val="00842908"/>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0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6DF"/>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C45"/>
    <w:rsid w:val="00877C57"/>
    <w:rsid w:val="00877FA3"/>
    <w:rsid w:val="008804C9"/>
    <w:rsid w:val="00880D84"/>
    <w:rsid w:val="00880E95"/>
    <w:rsid w:val="008810DF"/>
    <w:rsid w:val="008810FA"/>
    <w:rsid w:val="00881842"/>
    <w:rsid w:val="008819A5"/>
    <w:rsid w:val="00881E68"/>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BC5"/>
    <w:rsid w:val="00887FEF"/>
    <w:rsid w:val="008907B2"/>
    <w:rsid w:val="00890BCD"/>
    <w:rsid w:val="00890E0D"/>
    <w:rsid w:val="00890F04"/>
    <w:rsid w:val="00890FBE"/>
    <w:rsid w:val="008913B9"/>
    <w:rsid w:val="00891F63"/>
    <w:rsid w:val="00892253"/>
    <w:rsid w:val="008922DF"/>
    <w:rsid w:val="00893024"/>
    <w:rsid w:val="0089302F"/>
    <w:rsid w:val="00893B3B"/>
    <w:rsid w:val="00893BA4"/>
    <w:rsid w:val="00893DB3"/>
    <w:rsid w:val="008948A0"/>
    <w:rsid w:val="00894A2E"/>
    <w:rsid w:val="00894ADC"/>
    <w:rsid w:val="00895243"/>
    <w:rsid w:val="00895A0C"/>
    <w:rsid w:val="00895AA1"/>
    <w:rsid w:val="008961A5"/>
    <w:rsid w:val="00896394"/>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3FB5"/>
    <w:rsid w:val="008A42D8"/>
    <w:rsid w:val="008A457F"/>
    <w:rsid w:val="008A4A09"/>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8FD"/>
    <w:rsid w:val="008A7B15"/>
    <w:rsid w:val="008B01A2"/>
    <w:rsid w:val="008B07C2"/>
    <w:rsid w:val="008B097E"/>
    <w:rsid w:val="008B0CD0"/>
    <w:rsid w:val="008B0F9B"/>
    <w:rsid w:val="008B130E"/>
    <w:rsid w:val="008B1651"/>
    <w:rsid w:val="008B175A"/>
    <w:rsid w:val="008B182D"/>
    <w:rsid w:val="008B18CE"/>
    <w:rsid w:val="008B2052"/>
    <w:rsid w:val="008B21F5"/>
    <w:rsid w:val="008B2532"/>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0B34"/>
    <w:rsid w:val="008C0D4B"/>
    <w:rsid w:val="008C1161"/>
    <w:rsid w:val="008C18DB"/>
    <w:rsid w:val="008C2135"/>
    <w:rsid w:val="008C2236"/>
    <w:rsid w:val="008C2426"/>
    <w:rsid w:val="008C2453"/>
    <w:rsid w:val="008C26B4"/>
    <w:rsid w:val="008C2767"/>
    <w:rsid w:val="008C2BC8"/>
    <w:rsid w:val="008C4B47"/>
    <w:rsid w:val="008C4D56"/>
    <w:rsid w:val="008C570A"/>
    <w:rsid w:val="008C59D5"/>
    <w:rsid w:val="008C5B10"/>
    <w:rsid w:val="008C6970"/>
    <w:rsid w:val="008C69DC"/>
    <w:rsid w:val="008C6C7A"/>
    <w:rsid w:val="008C6D71"/>
    <w:rsid w:val="008C6F4F"/>
    <w:rsid w:val="008C6F9B"/>
    <w:rsid w:val="008C6FA2"/>
    <w:rsid w:val="008C7210"/>
    <w:rsid w:val="008C7245"/>
    <w:rsid w:val="008C74CC"/>
    <w:rsid w:val="008C7652"/>
    <w:rsid w:val="008C76D5"/>
    <w:rsid w:val="008C77E0"/>
    <w:rsid w:val="008C7F77"/>
    <w:rsid w:val="008D0019"/>
    <w:rsid w:val="008D0459"/>
    <w:rsid w:val="008D05D2"/>
    <w:rsid w:val="008D069D"/>
    <w:rsid w:val="008D0A7A"/>
    <w:rsid w:val="008D0B27"/>
    <w:rsid w:val="008D119A"/>
    <w:rsid w:val="008D13DC"/>
    <w:rsid w:val="008D149D"/>
    <w:rsid w:val="008D1988"/>
    <w:rsid w:val="008D1E23"/>
    <w:rsid w:val="008D2209"/>
    <w:rsid w:val="008D2461"/>
    <w:rsid w:val="008D2CFC"/>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3FB"/>
    <w:rsid w:val="008E378A"/>
    <w:rsid w:val="008E3F52"/>
    <w:rsid w:val="008E412D"/>
    <w:rsid w:val="008E451A"/>
    <w:rsid w:val="008E48FD"/>
    <w:rsid w:val="008E4CA5"/>
    <w:rsid w:val="008E4CFD"/>
    <w:rsid w:val="008E52DD"/>
    <w:rsid w:val="008E5412"/>
    <w:rsid w:val="008E5625"/>
    <w:rsid w:val="008E594C"/>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2AE7"/>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AA6"/>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CF8"/>
    <w:rsid w:val="00904D35"/>
    <w:rsid w:val="00904E71"/>
    <w:rsid w:val="00904F2B"/>
    <w:rsid w:val="00905A06"/>
    <w:rsid w:val="00905CAB"/>
    <w:rsid w:val="00905F49"/>
    <w:rsid w:val="00906100"/>
    <w:rsid w:val="009067B8"/>
    <w:rsid w:val="00906CF1"/>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3FBA"/>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351"/>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5F"/>
    <w:rsid w:val="00925B66"/>
    <w:rsid w:val="00925DD1"/>
    <w:rsid w:val="009260EC"/>
    <w:rsid w:val="00926264"/>
    <w:rsid w:val="00926595"/>
    <w:rsid w:val="0092686F"/>
    <w:rsid w:val="0092698B"/>
    <w:rsid w:val="009269EB"/>
    <w:rsid w:val="00927232"/>
    <w:rsid w:val="00927522"/>
    <w:rsid w:val="0092784B"/>
    <w:rsid w:val="009279AF"/>
    <w:rsid w:val="0093011E"/>
    <w:rsid w:val="009301E4"/>
    <w:rsid w:val="0093020F"/>
    <w:rsid w:val="00930305"/>
    <w:rsid w:val="0093063D"/>
    <w:rsid w:val="00930A2E"/>
    <w:rsid w:val="0093135E"/>
    <w:rsid w:val="00931DF8"/>
    <w:rsid w:val="00932109"/>
    <w:rsid w:val="009322AC"/>
    <w:rsid w:val="009324B1"/>
    <w:rsid w:val="009326B1"/>
    <w:rsid w:val="009327B5"/>
    <w:rsid w:val="00932A20"/>
    <w:rsid w:val="009336C8"/>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F9"/>
    <w:rsid w:val="0094335F"/>
    <w:rsid w:val="0094376F"/>
    <w:rsid w:val="00944202"/>
    <w:rsid w:val="00944335"/>
    <w:rsid w:val="0094484A"/>
    <w:rsid w:val="00944AF4"/>
    <w:rsid w:val="009456F1"/>
    <w:rsid w:val="00945E49"/>
    <w:rsid w:val="009462D8"/>
    <w:rsid w:val="00946388"/>
    <w:rsid w:val="0094663A"/>
    <w:rsid w:val="00946AA5"/>
    <w:rsid w:val="00946C4B"/>
    <w:rsid w:val="00946D7E"/>
    <w:rsid w:val="009478ED"/>
    <w:rsid w:val="009479E5"/>
    <w:rsid w:val="00947BC8"/>
    <w:rsid w:val="00950781"/>
    <w:rsid w:val="009509D7"/>
    <w:rsid w:val="00950B09"/>
    <w:rsid w:val="00950DD1"/>
    <w:rsid w:val="00950FFB"/>
    <w:rsid w:val="0095130F"/>
    <w:rsid w:val="00951417"/>
    <w:rsid w:val="009514CA"/>
    <w:rsid w:val="0095154C"/>
    <w:rsid w:val="0095183E"/>
    <w:rsid w:val="00951995"/>
    <w:rsid w:val="00951C7E"/>
    <w:rsid w:val="00951CF6"/>
    <w:rsid w:val="009523C1"/>
    <w:rsid w:val="00952ACA"/>
    <w:rsid w:val="00952C63"/>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672"/>
    <w:rsid w:val="00956957"/>
    <w:rsid w:val="00956B40"/>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CAC"/>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772"/>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596"/>
    <w:rsid w:val="00986956"/>
    <w:rsid w:val="00986B31"/>
    <w:rsid w:val="009873AF"/>
    <w:rsid w:val="009875A6"/>
    <w:rsid w:val="009876A0"/>
    <w:rsid w:val="009879B5"/>
    <w:rsid w:val="009879F4"/>
    <w:rsid w:val="00987A56"/>
    <w:rsid w:val="00987E33"/>
    <w:rsid w:val="0099005F"/>
    <w:rsid w:val="00990648"/>
    <w:rsid w:val="00990E93"/>
    <w:rsid w:val="009917F3"/>
    <w:rsid w:val="00991F39"/>
    <w:rsid w:val="009925AE"/>
    <w:rsid w:val="00992624"/>
    <w:rsid w:val="009927C4"/>
    <w:rsid w:val="00992A4E"/>
    <w:rsid w:val="0099302C"/>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035"/>
    <w:rsid w:val="009C19BC"/>
    <w:rsid w:val="009C19D2"/>
    <w:rsid w:val="009C1BF9"/>
    <w:rsid w:val="009C1D4B"/>
    <w:rsid w:val="009C1E0C"/>
    <w:rsid w:val="009C206F"/>
    <w:rsid w:val="009C281C"/>
    <w:rsid w:val="009C2AB0"/>
    <w:rsid w:val="009C3D88"/>
    <w:rsid w:val="009C42A3"/>
    <w:rsid w:val="009C4B76"/>
    <w:rsid w:val="009C509F"/>
    <w:rsid w:val="009C520B"/>
    <w:rsid w:val="009C5785"/>
    <w:rsid w:val="009C5874"/>
    <w:rsid w:val="009C63A3"/>
    <w:rsid w:val="009C6768"/>
    <w:rsid w:val="009C6894"/>
    <w:rsid w:val="009C6AEE"/>
    <w:rsid w:val="009C6B3B"/>
    <w:rsid w:val="009C6B7B"/>
    <w:rsid w:val="009C6E93"/>
    <w:rsid w:val="009C73C4"/>
    <w:rsid w:val="009C7CE4"/>
    <w:rsid w:val="009C7F47"/>
    <w:rsid w:val="009D0361"/>
    <w:rsid w:val="009D0720"/>
    <w:rsid w:val="009D0841"/>
    <w:rsid w:val="009D0C8D"/>
    <w:rsid w:val="009D1342"/>
    <w:rsid w:val="009D15EA"/>
    <w:rsid w:val="009D1ED3"/>
    <w:rsid w:val="009D1F69"/>
    <w:rsid w:val="009D2118"/>
    <w:rsid w:val="009D22EA"/>
    <w:rsid w:val="009D2453"/>
    <w:rsid w:val="009D2810"/>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0C7"/>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BB"/>
    <w:rsid w:val="009F5606"/>
    <w:rsid w:val="009F5CA4"/>
    <w:rsid w:val="009F5E80"/>
    <w:rsid w:val="009F6410"/>
    <w:rsid w:val="009F6457"/>
    <w:rsid w:val="009F7169"/>
    <w:rsid w:val="009F7701"/>
    <w:rsid w:val="009F7883"/>
    <w:rsid w:val="009F79BE"/>
    <w:rsid w:val="00A0018E"/>
    <w:rsid w:val="00A004F2"/>
    <w:rsid w:val="00A00B60"/>
    <w:rsid w:val="00A01006"/>
    <w:rsid w:val="00A02B26"/>
    <w:rsid w:val="00A02BEC"/>
    <w:rsid w:val="00A02C96"/>
    <w:rsid w:val="00A02D52"/>
    <w:rsid w:val="00A02FBC"/>
    <w:rsid w:val="00A03A1D"/>
    <w:rsid w:val="00A043B9"/>
    <w:rsid w:val="00A04541"/>
    <w:rsid w:val="00A048E0"/>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4C0"/>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66"/>
    <w:rsid w:val="00A13B10"/>
    <w:rsid w:val="00A13CF1"/>
    <w:rsid w:val="00A141B0"/>
    <w:rsid w:val="00A145D0"/>
    <w:rsid w:val="00A157EC"/>
    <w:rsid w:val="00A158D3"/>
    <w:rsid w:val="00A15D30"/>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2ECA"/>
    <w:rsid w:val="00A23243"/>
    <w:rsid w:val="00A23590"/>
    <w:rsid w:val="00A23919"/>
    <w:rsid w:val="00A23921"/>
    <w:rsid w:val="00A23E0D"/>
    <w:rsid w:val="00A24002"/>
    <w:rsid w:val="00A2470A"/>
    <w:rsid w:val="00A2481C"/>
    <w:rsid w:val="00A24C85"/>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27A"/>
    <w:rsid w:val="00A3331F"/>
    <w:rsid w:val="00A3393A"/>
    <w:rsid w:val="00A34685"/>
    <w:rsid w:val="00A34DA0"/>
    <w:rsid w:val="00A34EC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2CF9"/>
    <w:rsid w:val="00A42FC9"/>
    <w:rsid w:val="00A43391"/>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6"/>
    <w:rsid w:val="00A52EDB"/>
    <w:rsid w:val="00A532E0"/>
    <w:rsid w:val="00A53533"/>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7746A"/>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A75"/>
    <w:rsid w:val="00A84B43"/>
    <w:rsid w:val="00A84EBF"/>
    <w:rsid w:val="00A85237"/>
    <w:rsid w:val="00A8523D"/>
    <w:rsid w:val="00A85661"/>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D59"/>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B67"/>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3D7"/>
    <w:rsid w:val="00AC5987"/>
    <w:rsid w:val="00AC5C2A"/>
    <w:rsid w:val="00AC61B3"/>
    <w:rsid w:val="00AC63F4"/>
    <w:rsid w:val="00AC6786"/>
    <w:rsid w:val="00AC6BED"/>
    <w:rsid w:val="00AC7470"/>
    <w:rsid w:val="00AC7945"/>
    <w:rsid w:val="00AC7DE9"/>
    <w:rsid w:val="00AD095A"/>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038"/>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56B"/>
    <w:rsid w:val="00AE7751"/>
    <w:rsid w:val="00AE780C"/>
    <w:rsid w:val="00AE7992"/>
    <w:rsid w:val="00AE7BBF"/>
    <w:rsid w:val="00AF0093"/>
    <w:rsid w:val="00AF09D1"/>
    <w:rsid w:val="00AF0FFE"/>
    <w:rsid w:val="00AF1414"/>
    <w:rsid w:val="00AF15C3"/>
    <w:rsid w:val="00AF19CD"/>
    <w:rsid w:val="00AF25F3"/>
    <w:rsid w:val="00AF27F2"/>
    <w:rsid w:val="00AF28B0"/>
    <w:rsid w:val="00AF2DED"/>
    <w:rsid w:val="00AF3560"/>
    <w:rsid w:val="00AF3C80"/>
    <w:rsid w:val="00AF3C8C"/>
    <w:rsid w:val="00AF4095"/>
    <w:rsid w:val="00AF41FC"/>
    <w:rsid w:val="00AF4447"/>
    <w:rsid w:val="00AF457C"/>
    <w:rsid w:val="00AF4ABD"/>
    <w:rsid w:val="00AF5363"/>
    <w:rsid w:val="00AF5EDD"/>
    <w:rsid w:val="00AF5F78"/>
    <w:rsid w:val="00AF6041"/>
    <w:rsid w:val="00AF63A9"/>
    <w:rsid w:val="00AF6591"/>
    <w:rsid w:val="00AF66F1"/>
    <w:rsid w:val="00AF6A76"/>
    <w:rsid w:val="00AF6B1B"/>
    <w:rsid w:val="00AF7363"/>
    <w:rsid w:val="00AF738A"/>
    <w:rsid w:val="00AF7F09"/>
    <w:rsid w:val="00AF7F0E"/>
    <w:rsid w:val="00B002BA"/>
    <w:rsid w:val="00B00306"/>
    <w:rsid w:val="00B00D62"/>
    <w:rsid w:val="00B00F64"/>
    <w:rsid w:val="00B010D3"/>
    <w:rsid w:val="00B01856"/>
    <w:rsid w:val="00B01CC2"/>
    <w:rsid w:val="00B01E53"/>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85E"/>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1C5"/>
    <w:rsid w:val="00B2043A"/>
    <w:rsid w:val="00B20CD7"/>
    <w:rsid w:val="00B20E2B"/>
    <w:rsid w:val="00B20F3D"/>
    <w:rsid w:val="00B21016"/>
    <w:rsid w:val="00B215F9"/>
    <w:rsid w:val="00B217CD"/>
    <w:rsid w:val="00B21B67"/>
    <w:rsid w:val="00B21CA7"/>
    <w:rsid w:val="00B22472"/>
    <w:rsid w:val="00B22995"/>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6BFA"/>
    <w:rsid w:val="00B2757B"/>
    <w:rsid w:val="00B27D54"/>
    <w:rsid w:val="00B3057A"/>
    <w:rsid w:val="00B3150D"/>
    <w:rsid w:val="00B317EB"/>
    <w:rsid w:val="00B318CB"/>
    <w:rsid w:val="00B31C72"/>
    <w:rsid w:val="00B31E5F"/>
    <w:rsid w:val="00B32257"/>
    <w:rsid w:val="00B322A7"/>
    <w:rsid w:val="00B32607"/>
    <w:rsid w:val="00B326BE"/>
    <w:rsid w:val="00B32F7F"/>
    <w:rsid w:val="00B33126"/>
    <w:rsid w:val="00B338CE"/>
    <w:rsid w:val="00B3396B"/>
    <w:rsid w:val="00B33F7C"/>
    <w:rsid w:val="00B34390"/>
    <w:rsid w:val="00B3442C"/>
    <w:rsid w:val="00B345B9"/>
    <w:rsid w:val="00B3539A"/>
    <w:rsid w:val="00B35CB3"/>
    <w:rsid w:val="00B35F8E"/>
    <w:rsid w:val="00B37188"/>
    <w:rsid w:val="00B4003E"/>
    <w:rsid w:val="00B40292"/>
    <w:rsid w:val="00B406B2"/>
    <w:rsid w:val="00B40D73"/>
    <w:rsid w:val="00B4110D"/>
    <w:rsid w:val="00B411A3"/>
    <w:rsid w:val="00B412CB"/>
    <w:rsid w:val="00B416D8"/>
    <w:rsid w:val="00B41B34"/>
    <w:rsid w:val="00B41C59"/>
    <w:rsid w:val="00B42879"/>
    <w:rsid w:val="00B430D3"/>
    <w:rsid w:val="00B437BD"/>
    <w:rsid w:val="00B43985"/>
    <w:rsid w:val="00B439FA"/>
    <w:rsid w:val="00B43D4D"/>
    <w:rsid w:val="00B440CF"/>
    <w:rsid w:val="00B4418B"/>
    <w:rsid w:val="00B443C5"/>
    <w:rsid w:val="00B4472A"/>
    <w:rsid w:val="00B4485B"/>
    <w:rsid w:val="00B453AD"/>
    <w:rsid w:val="00B45A61"/>
    <w:rsid w:val="00B45AC0"/>
    <w:rsid w:val="00B46501"/>
    <w:rsid w:val="00B46F3F"/>
    <w:rsid w:val="00B47784"/>
    <w:rsid w:val="00B4783F"/>
    <w:rsid w:val="00B47858"/>
    <w:rsid w:val="00B47CEF"/>
    <w:rsid w:val="00B50261"/>
    <w:rsid w:val="00B504F7"/>
    <w:rsid w:val="00B50810"/>
    <w:rsid w:val="00B50933"/>
    <w:rsid w:val="00B509C0"/>
    <w:rsid w:val="00B50E09"/>
    <w:rsid w:val="00B51420"/>
    <w:rsid w:val="00B51526"/>
    <w:rsid w:val="00B5171B"/>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DAB"/>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2D8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9B2"/>
    <w:rsid w:val="00B70A49"/>
    <w:rsid w:val="00B70EDB"/>
    <w:rsid w:val="00B71A5D"/>
    <w:rsid w:val="00B7273B"/>
    <w:rsid w:val="00B727B8"/>
    <w:rsid w:val="00B729BF"/>
    <w:rsid w:val="00B73453"/>
    <w:rsid w:val="00B737C7"/>
    <w:rsid w:val="00B73C0C"/>
    <w:rsid w:val="00B73E00"/>
    <w:rsid w:val="00B73E31"/>
    <w:rsid w:val="00B7460C"/>
    <w:rsid w:val="00B74A0D"/>
    <w:rsid w:val="00B74EC0"/>
    <w:rsid w:val="00B75299"/>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3C"/>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A26"/>
    <w:rsid w:val="00B85F67"/>
    <w:rsid w:val="00B862DB"/>
    <w:rsid w:val="00B86557"/>
    <w:rsid w:val="00B86D87"/>
    <w:rsid w:val="00B8708A"/>
    <w:rsid w:val="00B870BF"/>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8A9"/>
    <w:rsid w:val="00BA2AEB"/>
    <w:rsid w:val="00BA2B41"/>
    <w:rsid w:val="00BA3603"/>
    <w:rsid w:val="00BA388C"/>
    <w:rsid w:val="00BA3974"/>
    <w:rsid w:val="00BA3C13"/>
    <w:rsid w:val="00BA3CC9"/>
    <w:rsid w:val="00BA3D2F"/>
    <w:rsid w:val="00BA3F29"/>
    <w:rsid w:val="00BA40BE"/>
    <w:rsid w:val="00BA48E0"/>
    <w:rsid w:val="00BA4CF4"/>
    <w:rsid w:val="00BA54FB"/>
    <w:rsid w:val="00BA5B73"/>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1ED"/>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25C"/>
    <w:rsid w:val="00BC0AE6"/>
    <w:rsid w:val="00BC16BF"/>
    <w:rsid w:val="00BC1B4B"/>
    <w:rsid w:val="00BC201A"/>
    <w:rsid w:val="00BC2468"/>
    <w:rsid w:val="00BC2BC7"/>
    <w:rsid w:val="00BC2F45"/>
    <w:rsid w:val="00BC344E"/>
    <w:rsid w:val="00BC38B8"/>
    <w:rsid w:val="00BC3BB2"/>
    <w:rsid w:val="00BC3CF8"/>
    <w:rsid w:val="00BC4B9C"/>
    <w:rsid w:val="00BC4D50"/>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434"/>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2F7"/>
    <w:rsid w:val="00BF6500"/>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033"/>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36B"/>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121"/>
    <w:rsid w:val="00C43162"/>
    <w:rsid w:val="00C439F0"/>
    <w:rsid w:val="00C43CE7"/>
    <w:rsid w:val="00C44189"/>
    <w:rsid w:val="00C447FB"/>
    <w:rsid w:val="00C44F96"/>
    <w:rsid w:val="00C44FF2"/>
    <w:rsid w:val="00C4587D"/>
    <w:rsid w:val="00C45C66"/>
    <w:rsid w:val="00C470AA"/>
    <w:rsid w:val="00C47AE8"/>
    <w:rsid w:val="00C47B93"/>
    <w:rsid w:val="00C47BDE"/>
    <w:rsid w:val="00C47EC4"/>
    <w:rsid w:val="00C50188"/>
    <w:rsid w:val="00C508B7"/>
    <w:rsid w:val="00C509D3"/>
    <w:rsid w:val="00C51696"/>
    <w:rsid w:val="00C5193F"/>
    <w:rsid w:val="00C51D11"/>
    <w:rsid w:val="00C51D30"/>
    <w:rsid w:val="00C51F21"/>
    <w:rsid w:val="00C521CD"/>
    <w:rsid w:val="00C5257E"/>
    <w:rsid w:val="00C531B4"/>
    <w:rsid w:val="00C532F9"/>
    <w:rsid w:val="00C53E22"/>
    <w:rsid w:val="00C5412E"/>
    <w:rsid w:val="00C54C14"/>
    <w:rsid w:val="00C54C62"/>
    <w:rsid w:val="00C54CBD"/>
    <w:rsid w:val="00C54CDD"/>
    <w:rsid w:val="00C5589B"/>
    <w:rsid w:val="00C55A58"/>
    <w:rsid w:val="00C55D2D"/>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6C64"/>
    <w:rsid w:val="00C6709F"/>
    <w:rsid w:val="00C67F34"/>
    <w:rsid w:val="00C70366"/>
    <w:rsid w:val="00C7040D"/>
    <w:rsid w:val="00C70B8C"/>
    <w:rsid w:val="00C712AF"/>
    <w:rsid w:val="00C71327"/>
    <w:rsid w:val="00C71468"/>
    <w:rsid w:val="00C723AF"/>
    <w:rsid w:val="00C723CA"/>
    <w:rsid w:val="00C7271F"/>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BB9"/>
    <w:rsid w:val="00C75C9D"/>
    <w:rsid w:val="00C76952"/>
    <w:rsid w:val="00C7731D"/>
    <w:rsid w:val="00C7799E"/>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A7A0B"/>
    <w:rsid w:val="00CB0072"/>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D2A"/>
    <w:rsid w:val="00CC0E56"/>
    <w:rsid w:val="00CC1555"/>
    <w:rsid w:val="00CC172A"/>
    <w:rsid w:val="00CC1A18"/>
    <w:rsid w:val="00CC1D2E"/>
    <w:rsid w:val="00CC1E3E"/>
    <w:rsid w:val="00CC1E40"/>
    <w:rsid w:val="00CC27F5"/>
    <w:rsid w:val="00CC2D18"/>
    <w:rsid w:val="00CC2EFE"/>
    <w:rsid w:val="00CC32B0"/>
    <w:rsid w:val="00CC3983"/>
    <w:rsid w:val="00CC3D8D"/>
    <w:rsid w:val="00CC3E8C"/>
    <w:rsid w:val="00CC400F"/>
    <w:rsid w:val="00CC4365"/>
    <w:rsid w:val="00CC4C5E"/>
    <w:rsid w:val="00CC4C9E"/>
    <w:rsid w:val="00CC4CD7"/>
    <w:rsid w:val="00CC4F58"/>
    <w:rsid w:val="00CC57AE"/>
    <w:rsid w:val="00CC606C"/>
    <w:rsid w:val="00CC6209"/>
    <w:rsid w:val="00CC620F"/>
    <w:rsid w:val="00CC6E06"/>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28"/>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D8B"/>
    <w:rsid w:val="00CE3257"/>
    <w:rsid w:val="00CE38AA"/>
    <w:rsid w:val="00CE3CDC"/>
    <w:rsid w:val="00CE3D16"/>
    <w:rsid w:val="00CE3D41"/>
    <w:rsid w:val="00CE3FBA"/>
    <w:rsid w:val="00CE5386"/>
    <w:rsid w:val="00CE53A7"/>
    <w:rsid w:val="00CE5E50"/>
    <w:rsid w:val="00CE630B"/>
    <w:rsid w:val="00CE69F3"/>
    <w:rsid w:val="00CE6AD5"/>
    <w:rsid w:val="00CE6DFE"/>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1DC"/>
    <w:rsid w:val="00CF33BA"/>
    <w:rsid w:val="00CF3E2B"/>
    <w:rsid w:val="00CF3F01"/>
    <w:rsid w:val="00CF4050"/>
    <w:rsid w:val="00CF41AE"/>
    <w:rsid w:val="00CF495B"/>
    <w:rsid w:val="00CF4B3B"/>
    <w:rsid w:val="00CF4BD6"/>
    <w:rsid w:val="00CF4F02"/>
    <w:rsid w:val="00CF4F88"/>
    <w:rsid w:val="00CF5EE9"/>
    <w:rsid w:val="00CF61A3"/>
    <w:rsid w:val="00CF66DE"/>
    <w:rsid w:val="00CF6848"/>
    <w:rsid w:val="00CF6886"/>
    <w:rsid w:val="00CF6AF3"/>
    <w:rsid w:val="00CF6C9A"/>
    <w:rsid w:val="00CF74F6"/>
    <w:rsid w:val="00CF76AE"/>
    <w:rsid w:val="00CF7CCF"/>
    <w:rsid w:val="00CF7D8D"/>
    <w:rsid w:val="00D0033A"/>
    <w:rsid w:val="00D00511"/>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7869"/>
    <w:rsid w:val="00D1792B"/>
    <w:rsid w:val="00D17DF7"/>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868"/>
    <w:rsid w:val="00D24D04"/>
    <w:rsid w:val="00D256AE"/>
    <w:rsid w:val="00D25866"/>
    <w:rsid w:val="00D25A61"/>
    <w:rsid w:val="00D25E03"/>
    <w:rsid w:val="00D25E4B"/>
    <w:rsid w:val="00D261FB"/>
    <w:rsid w:val="00D26283"/>
    <w:rsid w:val="00D263B5"/>
    <w:rsid w:val="00D26586"/>
    <w:rsid w:val="00D2664C"/>
    <w:rsid w:val="00D2670D"/>
    <w:rsid w:val="00D26AB3"/>
    <w:rsid w:val="00D26B2E"/>
    <w:rsid w:val="00D26DBE"/>
    <w:rsid w:val="00D27AAD"/>
    <w:rsid w:val="00D27F01"/>
    <w:rsid w:val="00D30373"/>
    <w:rsid w:val="00D309B2"/>
    <w:rsid w:val="00D309D3"/>
    <w:rsid w:val="00D30C46"/>
    <w:rsid w:val="00D30FC7"/>
    <w:rsid w:val="00D31B9F"/>
    <w:rsid w:val="00D31BEA"/>
    <w:rsid w:val="00D31CEF"/>
    <w:rsid w:val="00D32FB1"/>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733"/>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2D9"/>
    <w:rsid w:val="00D44A5C"/>
    <w:rsid w:val="00D45B68"/>
    <w:rsid w:val="00D466E5"/>
    <w:rsid w:val="00D467C7"/>
    <w:rsid w:val="00D4688E"/>
    <w:rsid w:val="00D46E3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700"/>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04C"/>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5E57"/>
    <w:rsid w:val="00D86095"/>
    <w:rsid w:val="00D86ACF"/>
    <w:rsid w:val="00D86B37"/>
    <w:rsid w:val="00D86EF6"/>
    <w:rsid w:val="00D87154"/>
    <w:rsid w:val="00D8778A"/>
    <w:rsid w:val="00D87B2F"/>
    <w:rsid w:val="00D90F7D"/>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07F"/>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18A"/>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45A"/>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09"/>
    <w:rsid w:val="00DC257F"/>
    <w:rsid w:val="00DC2898"/>
    <w:rsid w:val="00DC28A6"/>
    <w:rsid w:val="00DC28EC"/>
    <w:rsid w:val="00DC33BE"/>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C7F4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79"/>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A0C"/>
    <w:rsid w:val="00DE7D03"/>
    <w:rsid w:val="00DE7F45"/>
    <w:rsid w:val="00DF02EC"/>
    <w:rsid w:val="00DF0820"/>
    <w:rsid w:val="00DF0D33"/>
    <w:rsid w:val="00DF0E63"/>
    <w:rsid w:val="00DF12DC"/>
    <w:rsid w:val="00DF1300"/>
    <w:rsid w:val="00DF1630"/>
    <w:rsid w:val="00DF1EB6"/>
    <w:rsid w:val="00DF1FD6"/>
    <w:rsid w:val="00DF21AF"/>
    <w:rsid w:val="00DF2412"/>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6F76"/>
    <w:rsid w:val="00E073C8"/>
    <w:rsid w:val="00E07686"/>
    <w:rsid w:val="00E07E45"/>
    <w:rsid w:val="00E1007C"/>
    <w:rsid w:val="00E100DC"/>
    <w:rsid w:val="00E101F9"/>
    <w:rsid w:val="00E102BD"/>
    <w:rsid w:val="00E1039D"/>
    <w:rsid w:val="00E103F8"/>
    <w:rsid w:val="00E104ED"/>
    <w:rsid w:val="00E10504"/>
    <w:rsid w:val="00E10631"/>
    <w:rsid w:val="00E10E30"/>
    <w:rsid w:val="00E11EB8"/>
    <w:rsid w:val="00E1273A"/>
    <w:rsid w:val="00E12933"/>
    <w:rsid w:val="00E12A5A"/>
    <w:rsid w:val="00E12AF0"/>
    <w:rsid w:val="00E136AE"/>
    <w:rsid w:val="00E136B1"/>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8EA"/>
    <w:rsid w:val="00E17C3F"/>
    <w:rsid w:val="00E17CFB"/>
    <w:rsid w:val="00E200EF"/>
    <w:rsid w:val="00E201E3"/>
    <w:rsid w:val="00E20661"/>
    <w:rsid w:val="00E206AF"/>
    <w:rsid w:val="00E20770"/>
    <w:rsid w:val="00E20855"/>
    <w:rsid w:val="00E20862"/>
    <w:rsid w:val="00E20AD1"/>
    <w:rsid w:val="00E20D0C"/>
    <w:rsid w:val="00E214FB"/>
    <w:rsid w:val="00E216A5"/>
    <w:rsid w:val="00E222C6"/>
    <w:rsid w:val="00E2234C"/>
    <w:rsid w:val="00E224C9"/>
    <w:rsid w:val="00E22625"/>
    <w:rsid w:val="00E229F7"/>
    <w:rsid w:val="00E22A10"/>
    <w:rsid w:val="00E22BF5"/>
    <w:rsid w:val="00E22E2F"/>
    <w:rsid w:val="00E22EE3"/>
    <w:rsid w:val="00E23224"/>
    <w:rsid w:val="00E23467"/>
    <w:rsid w:val="00E23673"/>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586"/>
    <w:rsid w:val="00E3200D"/>
    <w:rsid w:val="00E32E0E"/>
    <w:rsid w:val="00E3305B"/>
    <w:rsid w:val="00E33506"/>
    <w:rsid w:val="00E337E1"/>
    <w:rsid w:val="00E33802"/>
    <w:rsid w:val="00E33814"/>
    <w:rsid w:val="00E339C6"/>
    <w:rsid w:val="00E33B8C"/>
    <w:rsid w:val="00E33D92"/>
    <w:rsid w:val="00E33E4D"/>
    <w:rsid w:val="00E34D6F"/>
    <w:rsid w:val="00E34F08"/>
    <w:rsid w:val="00E35698"/>
    <w:rsid w:val="00E35AC2"/>
    <w:rsid w:val="00E35EB9"/>
    <w:rsid w:val="00E35F47"/>
    <w:rsid w:val="00E3610B"/>
    <w:rsid w:val="00E363B9"/>
    <w:rsid w:val="00E36400"/>
    <w:rsid w:val="00E36AED"/>
    <w:rsid w:val="00E3702B"/>
    <w:rsid w:val="00E377BF"/>
    <w:rsid w:val="00E37C25"/>
    <w:rsid w:val="00E40362"/>
    <w:rsid w:val="00E41BAC"/>
    <w:rsid w:val="00E422CD"/>
    <w:rsid w:val="00E42532"/>
    <w:rsid w:val="00E42D71"/>
    <w:rsid w:val="00E432AE"/>
    <w:rsid w:val="00E434D2"/>
    <w:rsid w:val="00E4356E"/>
    <w:rsid w:val="00E43F1E"/>
    <w:rsid w:val="00E4466A"/>
    <w:rsid w:val="00E447D5"/>
    <w:rsid w:val="00E44CAF"/>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456"/>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7DF"/>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A3B"/>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6E97"/>
    <w:rsid w:val="00E87182"/>
    <w:rsid w:val="00E879F0"/>
    <w:rsid w:val="00E87AE6"/>
    <w:rsid w:val="00E87BC7"/>
    <w:rsid w:val="00E9069F"/>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4C5A"/>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0EAB"/>
    <w:rsid w:val="00EA1B4A"/>
    <w:rsid w:val="00EA1CC1"/>
    <w:rsid w:val="00EA2271"/>
    <w:rsid w:val="00EA2585"/>
    <w:rsid w:val="00EA2730"/>
    <w:rsid w:val="00EA3641"/>
    <w:rsid w:val="00EA3D67"/>
    <w:rsid w:val="00EA3DB9"/>
    <w:rsid w:val="00EA475F"/>
    <w:rsid w:val="00EA4A36"/>
    <w:rsid w:val="00EA5029"/>
    <w:rsid w:val="00EA5335"/>
    <w:rsid w:val="00EA5DDD"/>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898"/>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31"/>
    <w:rsid w:val="00EC3E81"/>
    <w:rsid w:val="00EC3EC8"/>
    <w:rsid w:val="00EC44E7"/>
    <w:rsid w:val="00EC4D77"/>
    <w:rsid w:val="00EC4D7B"/>
    <w:rsid w:val="00EC4E2E"/>
    <w:rsid w:val="00EC555C"/>
    <w:rsid w:val="00EC5CD6"/>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4A"/>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2A2"/>
    <w:rsid w:val="00ED6E4E"/>
    <w:rsid w:val="00ED7BAF"/>
    <w:rsid w:val="00ED7CF8"/>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572"/>
    <w:rsid w:val="00EE6678"/>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1D01"/>
    <w:rsid w:val="00F01F47"/>
    <w:rsid w:val="00F023A1"/>
    <w:rsid w:val="00F026AE"/>
    <w:rsid w:val="00F027FF"/>
    <w:rsid w:val="00F02B5B"/>
    <w:rsid w:val="00F0301D"/>
    <w:rsid w:val="00F032DF"/>
    <w:rsid w:val="00F0372A"/>
    <w:rsid w:val="00F0388F"/>
    <w:rsid w:val="00F03891"/>
    <w:rsid w:val="00F046FD"/>
    <w:rsid w:val="00F04C4E"/>
    <w:rsid w:val="00F04D51"/>
    <w:rsid w:val="00F05EED"/>
    <w:rsid w:val="00F068B6"/>
    <w:rsid w:val="00F06F02"/>
    <w:rsid w:val="00F10437"/>
    <w:rsid w:val="00F10465"/>
    <w:rsid w:val="00F10864"/>
    <w:rsid w:val="00F1165E"/>
    <w:rsid w:val="00F11CF5"/>
    <w:rsid w:val="00F12B3D"/>
    <w:rsid w:val="00F13030"/>
    <w:rsid w:val="00F13242"/>
    <w:rsid w:val="00F1403E"/>
    <w:rsid w:val="00F140FE"/>
    <w:rsid w:val="00F1415B"/>
    <w:rsid w:val="00F1418D"/>
    <w:rsid w:val="00F14FB4"/>
    <w:rsid w:val="00F15CF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088"/>
    <w:rsid w:val="00F25157"/>
    <w:rsid w:val="00F251EF"/>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2FE3"/>
    <w:rsid w:val="00F3333E"/>
    <w:rsid w:val="00F3383E"/>
    <w:rsid w:val="00F34286"/>
    <w:rsid w:val="00F342E5"/>
    <w:rsid w:val="00F346BC"/>
    <w:rsid w:val="00F351B3"/>
    <w:rsid w:val="00F3521B"/>
    <w:rsid w:val="00F35561"/>
    <w:rsid w:val="00F35865"/>
    <w:rsid w:val="00F35E92"/>
    <w:rsid w:val="00F360BA"/>
    <w:rsid w:val="00F366CE"/>
    <w:rsid w:val="00F369FF"/>
    <w:rsid w:val="00F377A2"/>
    <w:rsid w:val="00F37922"/>
    <w:rsid w:val="00F37AEF"/>
    <w:rsid w:val="00F37DC6"/>
    <w:rsid w:val="00F37E70"/>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9C7"/>
    <w:rsid w:val="00F75C0B"/>
    <w:rsid w:val="00F76171"/>
    <w:rsid w:val="00F763DF"/>
    <w:rsid w:val="00F77028"/>
    <w:rsid w:val="00F77605"/>
    <w:rsid w:val="00F7792A"/>
    <w:rsid w:val="00F77C47"/>
    <w:rsid w:val="00F77CFA"/>
    <w:rsid w:val="00F802D3"/>
    <w:rsid w:val="00F80A32"/>
    <w:rsid w:val="00F80D8F"/>
    <w:rsid w:val="00F810F5"/>
    <w:rsid w:val="00F8111D"/>
    <w:rsid w:val="00F8116A"/>
    <w:rsid w:val="00F81311"/>
    <w:rsid w:val="00F81625"/>
    <w:rsid w:val="00F81A54"/>
    <w:rsid w:val="00F81DA7"/>
    <w:rsid w:val="00F81E0E"/>
    <w:rsid w:val="00F81F25"/>
    <w:rsid w:val="00F81F42"/>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0D"/>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7A"/>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58"/>
    <w:rsid w:val="00FA6A8C"/>
    <w:rsid w:val="00FA7A20"/>
    <w:rsid w:val="00FA7AA6"/>
    <w:rsid w:val="00FA7C04"/>
    <w:rsid w:val="00FB0443"/>
    <w:rsid w:val="00FB0540"/>
    <w:rsid w:val="00FB1309"/>
    <w:rsid w:val="00FB15D5"/>
    <w:rsid w:val="00FB18E8"/>
    <w:rsid w:val="00FB19D8"/>
    <w:rsid w:val="00FB22E5"/>
    <w:rsid w:val="00FB2864"/>
    <w:rsid w:val="00FB2F94"/>
    <w:rsid w:val="00FB339E"/>
    <w:rsid w:val="00FB3CD6"/>
    <w:rsid w:val="00FB4065"/>
    <w:rsid w:val="00FB4760"/>
    <w:rsid w:val="00FB47B5"/>
    <w:rsid w:val="00FB4D2D"/>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4ED8"/>
    <w:rsid w:val="00FD5999"/>
    <w:rsid w:val="00FD6318"/>
    <w:rsid w:val="00FD6809"/>
    <w:rsid w:val="00FD6A3D"/>
    <w:rsid w:val="00FD6D13"/>
    <w:rsid w:val="00FD6F9D"/>
    <w:rsid w:val="00FD72D9"/>
    <w:rsid w:val="00FD73AE"/>
    <w:rsid w:val="00FD7D6B"/>
    <w:rsid w:val="00FE00DC"/>
    <w:rsid w:val="00FE0477"/>
    <w:rsid w:val="00FE0657"/>
    <w:rsid w:val="00FE15F5"/>
    <w:rsid w:val="00FE1728"/>
    <w:rsid w:val="00FE1EC0"/>
    <w:rsid w:val="00FE22FE"/>
    <w:rsid w:val="00FE2B7B"/>
    <w:rsid w:val="00FE3100"/>
    <w:rsid w:val="00FE3768"/>
    <w:rsid w:val="00FE3D47"/>
    <w:rsid w:val="00FE429C"/>
    <w:rsid w:val="00FE42C4"/>
    <w:rsid w:val="00FE47B0"/>
    <w:rsid w:val="00FE50BB"/>
    <w:rsid w:val="00FE5172"/>
    <w:rsid w:val="00FE5236"/>
    <w:rsid w:val="00FE5977"/>
    <w:rsid w:val="00FE5CB2"/>
    <w:rsid w:val="00FE5FC2"/>
    <w:rsid w:val="00FE65DB"/>
    <w:rsid w:val="00FE6DEC"/>
    <w:rsid w:val="00FE7266"/>
    <w:rsid w:val="00FE74E2"/>
    <w:rsid w:val="00FE74FC"/>
    <w:rsid w:val="00FE761D"/>
    <w:rsid w:val="00FE76FA"/>
    <w:rsid w:val="00FE7A09"/>
    <w:rsid w:val="00FF01C5"/>
    <w:rsid w:val="00FF0224"/>
    <w:rsid w:val="00FF0289"/>
    <w:rsid w:val="00FF02D6"/>
    <w:rsid w:val="00FF0895"/>
    <w:rsid w:val="00FF0A39"/>
    <w:rsid w:val="00FF0BBB"/>
    <w:rsid w:val="00FF1455"/>
    <w:rsid w:val="00FF1716"/>
    <w:rsid w:val="00FF1920"/>
    <w:rsid w:val="00FF1ACF"/>
    <w:rsid w:val="00FF2A88"/>
    <w:rsid w:val="00FF37C5"/>
    <w:rsid w:val="00FF3A12"/>
    <w:rsid w:val="00FF3C0B"/>
    <w:rsid w:val="00FF3CFC"/>
    <w:rsid w:val="00FF4327"/>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sz w:val="22"/>
        <w:szCs w:val="22"/>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rPr>
  </w:style>
  <w:style w:type="paragraph" w:customStyle="1" w:styleId="Equation">
    <w:name w:val="Equation"/>
    <w:basedOn w:val="Normal"/>
    <w:next w:val="Normal"/>
    <w:pPr>
      <w:tabs>
        <w:tab w:val="right" w:pos="10206"/>
      </w:tabs>
      <w:spacing w:after="220"/>
      <w:ind w:left="1298"/>
    </w:pPr>
    <w:rPr>
      <w:rFonts w:ascii="Arial" w:hAnsi="Arial"/>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r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ReferenceChar">
    <w:name w:val="Reference Char"/>
    <w:link w:val="Reference"/>
    <w:rsid w:val="00404815"/>
    <w:rPr>
      <w:rFonts w:ascii="Times New Roman" w:hAnsi="Times New Roman"/>
      <w:lang w:eastAsia="ar-SA"/>
    </w:rPr>
  </w:style>
  <w:style w:type="paragraph" w:styleId="TableofFigures">
    <w:name w:val="table of figures"/>
    <w:basedOn w:val="Normal"/>
    <w:next w:val="Normal"/>
    <w:uiPriority w:val="99"/>
    <w:unhideWhenUsed/>
    <w:rsid w:val="00176CD2"/>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1273709646">
          <w:marLeft w:val="547"/>
          <w:marRight w:val="0"/>
          <w:marTop w:val="115"/>
          <w:marBottom w:val="0"/>
          <w:divBdr>
            <w:top w:val="none" w:sz="0" w:space="0" w:color="auto"/>
            <w:left w:val="none" w:sz="0" w:space="0" w:color="auto"/>
            <w:bottom w:val="none" w:sz="0" w:space="0" w:color="auto"/>
            <w:right w:val="none" w:sz="0" w:space="0" w:color="auto"/>
          </w:divBdr>
        </w:div>
        <w:div w:id="260188044">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649749645">
          <w:marLeft w:val="547"/>
          <w:marRight w:val="0"/>
          <w:marTop w:val="106"/>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590503">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5662146">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230401">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20636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720411">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304050051">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1922585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955194">
      <w:bodyDiv w:val="1"/>
      <w:marLeft w:val="0"/>
      <w:marRight w:val="0"/>
      <w:marTop w:val="0"/>
      <w:marBottom w:val="0"/>
      <w:divBdr>
        <w:top w:val="none" w:sz="0" w:space="0" w:color="auto"/>
        <w:left w:val="none" w:sz="0" w:space="0" w:color="auto"/>
        <w:bottom w:val="none" w:sz="0" w:space="0" w:color="auto"/>
        <w:right w:val="none" w:sz="0" w:space="0" w:color="auto"/>
      </w:divBdr>
    </w:div>
    <w:div w:id="2088189257">
      <w:bodyDiv w:val="1"/>
      <w:marLeft w:val="0"/>
      <w:marRight w:val="0"/>
      <w:marTop w:val="0"/>
      <w:marBottom w:val="0"/>
      <w:divBdr>
        <w:top w:val="none" w:sz="0" w:space="0" w:color="auto"/>
        <w:left w:val="none" w:sz="0" w:space="0" w:color="auto"/>
        <w:bottom w:val="none" w:sz="0" w:space="0" w:color="auto"/>
        <w:right w:val="none" w:sz="0" w:space="0" w:color="auto"/>
      </w:divBdr>
      <w:divsChild>
        <w:div w:id="1666321040">
          <w:marLeft w:val="547"/>
          <w:marRight w:val="0"/>
          <w:marTop w:val="96"/>
          <w:marBottom w:val="0"/>
          <w:divBdr>
            <w:top w:val="none" w:sz="0" w:space="0" w:color="auto"/>
            <w:left w:val="none" w:sz="0" w:space="0" w:color="auto"/>
            <w:bottom w:val="none" w:sz="0" w:space="0" w:color="auto"/>
            <w:right w:val="none" w:sz="0" w:space="0" w:color="auto"/>
          </w:divBdr>
        </w:div>
        <w:div w:id="1375419955">
          <w:marLeft w:val="1166"/>
          <w:marRight w:val="0"/>
          <w:marTop w:val="86"/>
          <w:marBottom w:val="0"/>
          <w:divBdr>
            <w:top w:val="none" w:sz="0" w:space="0" w:color="auto"/>
            <w:left w:val="none" w:sz="0" w:space="0" w:color="auto"/>
            <w:bottom w:val="none" w:sz="0" w:space="0" w:color="auto"/>
            <w:right w:val="none" w:sz="0" w:space="0" w:color="auto"/>
          </w:divBdr>
        </w:div>
        <w:div w:id="621226019">
          <w:marLeft w:val="1166"/>
          <w:marRight w:val="0"/>
          <w:marTop w:val="86"/>
          <w:marBottom w:val="0"/>
          <w:divBdr>
            <w:top w:val="none" w:sz="0" w:space="0" w:color="auto"/>
            <w:left w:val="none" w:sz="0" w:space="0" w:color="auto"/>
            <w:bottom w:val="none" w:sz="0" w:space="0" w:color="auto"/>
            <w:right w:val="none" w:sz="0" w:space="0" w:color="auto"/>
          </w:divBdr>
        </w:div>
        <w:div w:id="672101358">
          <w:marLeft w:val="1166"/>
          <w:marRight w:val="0"/>
          <w:marTop w:val="86"/>
          <w:marBottom w:val="0"/>
          <w:divBdr>
            <w:top w:val="none" w:sz="0" w:space="0" w:color="auto"/>
            <w:left w:val="none" w:sz="0" w:space="0" w:color="auto"/>
            <w:bottom w:val="none" w:sz="0" w:space="0" w:color="auto"/>
            <w:right w:val="none" w:sz="0" w:space="0" w:color="auto"/>
          </w:divBdr>
        </w:div>
        <w:div w:id="2123575779">
          <w:marLeft w:val="1166"/>
          <w:marRight w:val="0"/>
          <w:marTop w:val="86"/>
          <w:marBottom w:val="0"/>
          <w:divBdr>
            <w:top w:val="none" w:sz="0" w:space="0" w:color="auto"/>
            <w:left w:val="none" w:sz="0" w:space="0" w:color="auto"/>
            <w:bottom w:val="none" w:sz="0" w:space="0" w:color="auto"/>
            <w:right w:val="none" w:sz="0" w:space="0" w:color="auto"/>
          </w:divBdr>
        </w:div>
        <w:div w:id="995958365">
          <w:marLeft w:val="1166"/>
          <w:marRight w:val="0"/>
          <w:marTop w:val="86"/>
          <w:marBottom w:val="0"/>
          <w:divBdr>
            <w:top w:val="none" w:sz="0" w:space="0" w:color="auto"/>
            <w:left w:val="none" w:sz="0" w:space="0" w:color="auto"/>
            <w:bottom w:val="none" w:sz="0" w:space="0" w:color="auto"/>
            <w:right w:val="none" w:sz="0" w:space="0" w:color="auto"/>
          </w:divBdr>
        </w:div>
        <w:div w:id="1180893511">
          <w:marLeft w:val="1166"/>
          <w:marRight w:val="0"/>
          <w:marTop w:val="86"/>
          <w:marBottom w:val="0"/>
          <w:divBdr>
            <w:top w:val="none" w:sz="0" w:space="0" w:color="auto"/>
            <w:left w:val="none" w:sz="0" w:space="0" w:color="auto"/>
            <w:bottom w:val="none" w:sz="0" w:space="0" w:color="auto"/>
            <w:right w:val="none" w:sz="0" w:space="0" w:color="auto"/>
          </w:divBdr>
        </w:div>
      </w:divsChild>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2050182183">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905385171">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HR33RHYHUWRF-4-4926</_dlc_DocId>
    <_dlc_DocIdUrl xmlns="c06861ca-3f08-4d07-bff7-bb15bac121f4">
      <Url>https://projects.qualcomm.com/sites/pentari/_layouts/15/DocIdRedir.aspx?ID=HR33RHYHUWRF-4-4926</Url>
      <Description>HR33RHYHUWRF-4-4926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202CA067-4F7A-4E3E-BA35-C2261119D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964</Words>
  <Characters>5500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TSG-RAN WG1 #86bis</vt:lpstr>
    </vt:vector>
  </TitlesOfParts>
  <Company>Qualcomm Inc.</Company>
  <LinksUpToDate>false</LinksUpToDate>
  <CharactersWithSpaces>6452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#86bis</dc:title>
  <dc:subject/>
  <dc:creator>Qualcomm Inc.</dc:creator>
  <cp:keywords/>
  <cp:lastModifiedBy>Linhai He</cp:lastModifiedBy>
  <cp:revision>2</cp:revision>
  <cp:lastPrinted>2014-11-07T05:38:00Z</cp:lastPrinted>
  <dcterms:created xsi:type="dcterms:W3CDTF">2017-11-17T05:00:00Z</dcterms:created>
  <dcterms:modified xsi:type="dcterms:W3CDTF">2017-11-17T05:00:00Z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8796909b-abad-4fa0-8317-7271d7128108</vt:lpwstr>
  </property>
</Properties>
</file>